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3" w:rsidRPr="00EC0F43" w:rsidRDefault="00EC0F43" w:rsidP="00EC0F4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  <w:r w:rsidR="007A6670" w:rsidRPr="00EC0F43">
        <w:rPr>
          <w:rFonts w:ascii="Times New Roman" w:hAnsi="Times New Roman"/>
          <w:sz w:val="24"/>
          <w:szCs w:val="24"/>
          <w:lang w:val="ru-RU"/>
        </w:rPr>
        <w:t xml:space="preserve">РОССИЙСКАЯ ФЕДЕРАЦИЯ                                                                                        </w:t>
      </w:r>
      <w:r w:rsidRPr="00EC0F4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344D1A" w:rsidRPr="00EC0F43" w:rsidRDefault="00EC0F43" w:rsidP="00EC0F43">
      <w:pPr>
        <w:rPr>
          <w:rFonts w:ascii="Times New Roman" w:hAnsi="Times New Roman"/>
          <w:sz w:val="24"/>
          <w:szCs w:val="24"/>
          <w:lang w:val="ru-RU"/>
        </w:rPr>
      </w:pPr>
      <w:r w:rsidRPr="00EC0F4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344D1A" w:rsidRPr="00EC0F43">
        <w:rPr>
          <w:rFonts w:ascii="Times New Roman" w:hAnsi="Times New Roman"/>
          <w:sz w:val="24"/>
          <w:szCs w:val="24"/>
          <w:lang w:val="ru-RU"/>
        </w:rPr>
        <w:t>КУРГАНСКАЯ ОБЛАСТЬ</w:t>
      </w:r>
    </w:p>
    <w:p w:rsidR="00344D1A" w:rsidRPr="00EC0F43" w:rsidRDefault="00344D1A" w:rsidP="00EC0F4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C0F43">
        <w:rPr>
          <w:rFonts w:ascii="Times New Roman" w:hAnsi="Times New Roman"/>
          <w:sz w:val="24"/>
          <w:szCs w:val="24"/>
          <w:lang w:val="ru-RU"/>
        </w:rPr>
        <w:t>ПРИТОБОЛЬНЫЙ РАЙОН</w:t>
      </w:r>
    </w:p>
    <w:p w:rsidR="00344D1A" w:rsidRPr="00EC0F43" w:rsidRDefault="0096289A" w:rsidP="00EC0F4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C0F43">
        <w:rPr>
          <w:rFonts w:ascii="Times New Roman" w:hAnsi="Times New Roman"/>
          <w:sz w:val="24"/>
          <w:szCs w:val="24"/>
          <w:lang w:val="ru-RU"/>
        </w:rPr>
        <w:t>ОБУХОВСКИЙ</w:t>
      </w:r>
      <w:r w:rsidR="00344D1A" w:rsidRPr="00EC0F43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</w:p>
    <w:p w:rsidR="00344D1A" w:rsidRPr="00EC0F43" w:rsidRDefault="0096289A" w:rsidP="00EC0F4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C0F43">
        <w:rPr>
          <w:rFonts w:ascii="Times New Roman" w:hAnsi="Times New Roman"/>
          <w:sz w:val="24"/>
          <w:szCs w:val="24"/>
          <w:lang w:val="ru-RU"/>
        </w:rPr>
        <w:t>ОБУХОВСКАЯ</w:t>
      </w:r>
      <w:r w:rsidR="00344D1A" w:rsidRPr="00EC0F43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</w:p>
    <w:p w:rsidR="00344D1A" w:rsidRPr="00EC0F43" w:rsidRDefault="00344D1A" w:rsidP="00EC0F4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EC0F43" w:rsidRDefault="00344D1A" w:rsidP="0091747F">
      <w:pPr>
        <w:rPr>
          <w:rFonts w:ascii="Times New Roman" w:hAnsi="Times New Roman"/>
          <w:sz w:val="24"/>
          <w:szCs w:val="24"/>
          <w:lang w:val="ru-RU"/>
        </w:rPr>
      </w:pPr>
      <w:r w:rsidRPr="00EC0F4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EC0F43" w:rsidRDefault="00344D1A" w:rsidP="0091747F">
      <w:pPr>
        <w:rPr>
          <w:rFonts w:ascii="Times New Roman" w:hAnsi="Times New Roman"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EC0F43" w:rsidP="00EC0F43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B42E4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052075">
        <w:rPr>
          <w:rFonts w:ascii="Times New Roman" w:hAnsi="Times New Roman"/>
          <w:sz w:val="24"/>
          <w:szCs w:val="24"/>
          <w:lang w:val="ru-RU"/>
        </w:rPr>
        <w:t>июл</w:t>
      </w:r>
      <w:r w:rsidR="0096289A">
        <w:rPr>
          <w:rFonts w:ascii="Times New Roman" w:hAnsi="Times New Roman"/>
          <w:sz w:val="24"/>
          <w:szCs w:val="24"/>
          <w:lang w:val="ru-RU"/>
        </w:rPr>
        <w:t>я</w:t>
      </w:r>
      <w:r w:rsidR="00344D1A" w:rsidRPr="00DB3241">
        <w:rPr>
          <w:rFonts w:ascii="Times New Roman" w:hAnsi="Times New Roman"/>
          <w:sz w:val="24"/>
          <w:szCs w:val="24"/>
          <w:lang w:val="ru-RU"/>
        </w:rPr>
        <w:t xml:space="preserve">  2017 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 w:rsidR="007A667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1B42E4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7A66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D1A" w:rsidRPr="00DB3241">
        <w:rPr>
          <w:rFonts w:ascii="Times New Roman" w:hAnsi="Times New Roman"/>
          <w:sz w:val="24"/>
          <w:szCs w:val="24"/>
          <w:lang w:val="ru-RU"/>
        </w:rPr>
        <w:t xml:space="preserve">    № </w:t>
      </w:r>
      <w:r w:rsidR="001B42E4">
        <w:rPr>
          <w:rFonts w:ascii="Times New Roman" w:hAnsi="Times New Roman"/>
          <w:sz w:val="24"/>
          <w:szCs w:val="24"/>
          <w:lang w:val="ru-RU"/>
        </w:rPr>
        <w:t xml:space="preserve"> 15</w:t>
      </w:r>
    </w:p>
    <w:p w:rsidR="00344D1A" w:rsidRPr="00DA4A18" w:rsidRDefault="00344D1A" w:rsidP="0091747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96289A">
        <w:rPr>
          <w:rFonts w:ascii="Times New Roman" w:hAnsi="Times New Roman"/>
          <w:sz w:val="24"/>
          <w:szCs w:val="24"/>
          <w:lang w:val="ru-RU"/>
        </w:rPr>
        <w:t>Обухово</w:t>
      </w:r>
    </w:p>
    <w:p w:rsidR="00344D1A" w:rsidRPr="00DA4A18" w:rsidRDefault="00344D1A" w:rsidP="0091747F">
      <w:pPr>
        <w:rPr>
          <w:lang w:val="ru-RU"/>
        </w:rPr>
      </w:pPr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r w:rsidR="0096289A">
        <w:rPr>
          <w:rFonts w:ascii="Times New Roman" w:eastAsia="TimesNewRomanPSMT" w:hAnsi="Times New Roman"/>
          <w:b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/>
          <w:sz w:val="24"/>
          <w:szCs w:val="24"/>
          <w:lang w:val="ru-RU"/>
        </w:rPr>
        <w:t>овского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6289A" w:rsidRDefault="00344D1A" w:rsidP="0096289A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В соответствии с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 законом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от 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30 марта 1999 года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э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пидемиологическом благополучии насе</w:t>
      </w:r>
      <w:r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 xml:space="preserve"> января </w:t>
      </w:r>
      <w:r>
        <w:rPr>
          <w:rFonts w:ascii="Times New Roman" w:eastAsia="TimesNewRomanPSMT" w:hAnsi="Times New Roman"/>
          <w:sz w:val="24"/>
          <w:szCs w:val="24"/>
          <w:lang w:val="ru-RU"/>
        </w:rPr>
        <w:t>2002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 xml:space="preserve"> года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№</w:t>
      </w:r>
      <w:r w:rsidR="00EC0F43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СанПиН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proofErr w:type="spellStart"/>
      <w:r w:rsidR="0096289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овская</w:t>
      </w:r>
      <w:proofErr w:type="spellEnd"/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  <w:proofErr w:type="gramEnd"/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7A6670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Притобольного района Курганской области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713FBC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r w:rsidR="0096289A">
        <w:rPr>
          <w:rFonts w:ascii="Times New Roman" w:hAnsi="Times New Roman"/>
          <w:sz w:val="24"/>
          <w:szCs w:val="24"/>
          <w:lang w:val="ru-RU"/>
        </w:rPr>
        <w:t xml:space="preserve">Настоящие решение опубликовать в местном печатном издании Администрации Обуховского сельсовета и </w:t>
      </w:r>
      <w:proofErr w:type="spellStart"/>
      <w:r w:rsidR="0096289A">
        <w:rPr>
          <w:rFonts w:ascii="Times New Roman" w:hAnsi="Times New Roman"/>
          <w:sz w:val="24"/>
          <w:szCs w:val="24"/>
          <w:lang w:val="ru-RU"/>
        </w:rPr>
        <w:t>Обуховской</w:t>
      </w:r>
      <w:proofErr w:type="spellEnd"/>
      <w:r w:rsidR="0096289A">
        <w:rPr>
          <w:rFonts w:ascii="Times New Roman" w:hAnsi="Times New Roman"/>
          <w:sz w:val="24"/>
          <w:szCs w:val="24"/>
          <w:lang w:val="ru-RU"/>
        </w:rPr>
        <w:t xml:space="preserve"> сельской Думы газете «Россиянка»</w:t>
      </w:r>
      <w:r w:rsidR="00344D1A"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</w:t>
      </w:r>
      <w:r w:rsidR="0096289A">
        <w:rPr>
          <w:rFonts w:ascii="Times New Roman" w:hAnsi="Times New Roman"/>
          <w:sz w:val="24"/>
          <w:szCs w:val="24"/>
          <w:lang w:val="ru-RU"/>
        </w:rPr>
        <w:t>шения оставляю за собой</w:t>
      </w:r>
    </w:p>
    <w:p w:rsidR="00344D1A" w:rsidRPr="00DA4A18" w:rsidRDefault="00344D1A" w:rsidP="007A6670">
      <w:pPr>
        <w:pStyle w:val="Iauiue"/>
        <w:jc w:val="both"/>
        <w:rPr>
          <w:rFonts w:eastAsia="Batang"/>
          <w:b/>
          <w:bCs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Председатель </w:t>
      </w:r>
      <w:proofErr w:type="spellStart"/>
      <w:r w:rsidR="0096289A">
        <w:rPr>
          <w:sz w:val="24"/>
          <w:szCs w:val="24"/>
        </w:rPr>
        <w:t>Обух</w:t>
      </w:r>
      <w:r w:rsidRPr="00DA4A18">
        <w:rPr>
          <w:sz w:val="24"/>
          <w:szCs w:val="24"/>
        </w:rPr>
        <w:t>овской</w:t>
      </w:r>
      <w:proofErr w:type="spellEnd"/>
      <w:r w:rsidRPr="00DA4A18">
        <w:rPr>
          <w:sz w:val="24"/>
          <w:szCs w:val="24"/>
        </w:rPr>
        <w:t xml:space="preserve"> сельской Думы                                     </w:t>
      </w:r>
      <w:r w:rsidR="0096289A">
        <w:rPr>
          <w:sz w:val="24"/>
          <w:szCs w:val="24"/>
        </w:rPr>
        <w:t xml:space="preserve">        </w:t>
      </w:r>
      <w:r w:rsidR="00713FBC">
        <w:rPr>
          <w:sz w:val="24"/>
          <w:szCs w:val="24"/>
        </w:rPr>
        <w:t xml:space="preserve">                    </w:t>
      </w:r>
      <w:r w:rsidR="0096289A">
        <w:rPr>
          <w:sz w:val="24"/>
          <w:szCs w:val="24"/>
        </w:rPr>
        <w:t xml:space="preserve">   Н.А. Игнатьев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Глава </w:t>
      </w:r>
      <w:r w:rsidR="0096289A">
        <w:rPr>
          <w:sz w:val="24"/>
          <w:szCs w:val="24"/>
        </w:rPr>
        <w:t>Обух</w:t>
      </w:r>
      <w:r w:rsidR="007A6670">
        <w:rPr>
          <w:sz w:val="24"/>
          <w:szCs w:val="24"/>
        </w:rPr>
        <w:t>овского</w:t>
      </w:r>
      <w:r w:rsidRPr="00DA4A18">
        <w:rPr>
          <w:sz w:val="24"/>
          <w:szCs w:val="24"/>
        </w:rPr>
        <w:t xml:space="preserve"> сельсовета                                                             </w:t>
      </w:r>
      <w:r w:rsidR="0096289A">
        <w:rPr>
          <w:sz w:val="24"/>
          <w:szCs w:val="24"/>
        </w:rPr>
        <w:t xml:space="preserve">        </w:t>
      </w:r>
      <w:r w:rsidR="00713FBC">
        <w:rPr>
          <w:sz w:val="24"/>
          <w:szCs w:val="24"/>
        </w:rPr>
        <w:t xml:space="preserve">                 </w:t>
      </w:r>
      <w:r w:rsidR="0096289A">
        <w:rPr>
          <w:sz w:val="24"/>
          <w:szCs w:val="24"/>
        </w:rPr>
        <w:t xml:space="preserve">  Н.А. Игнатьев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96289A" w:rsidRDefault="0096289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96289A" w:rsidRDefault="0096289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96289A" w:rsidRDefault="0096289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13FBC" w:rsidRDefault="00713FBC" w:rsidP="00713FBC">
      <w:pPr>
        <w:tabs>
          <w:tab w:val="center" w:pos="4947"/>
          <w:tab w:val="right" w:pos="9355"/>
        </w:tabs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42734" w:rsidRDefault="00713FBC" w:rsidP="00713FBC">
      <w:pPr>
        <w:tabs>
          <w:tab w:val="center" w:pos="4947"/>
          <w:tab w:val="right" w:pos="935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</w:t>
      </w:r>
      <w:r w:rsidR="00344D1A" w:rsidRPr="0094273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spellStart"/>
      <w:r w:rsidR="0096289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овской</w:t>
      </w:r>
      <w:proofErr w:type="spellEnd"/>
      <w:r w:rsidRPr="00942734">
        <w:rPr>
          <w:rFonts w:ascii="Times New Roman" w:hAnsi="Times New Roman"/>
          <w:sz w:val="24"/>
          <w:szCs w:val="24"/>
          <w:lang w:val="ru-RU"/>
        </w:rPr>
        <w:t xml:space="preserve"> сельской Думы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C37E16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1B42E4">
        <w:rPr>
          <w:rFonts w:ascii="Times New Roman" w:hAnsi="Times New Roman"/>
          <w:sz w:val="24"/>
          <w:szCs w:val="24"/>
          <w:lang w:val="ru-RU"/>
        </w:rPr>
        <w:t>3 июля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0F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C37E16"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1B42E4">
        <w:rPr>
          <w:rFonts w:ascii="Times New Roman" w:hAnsi="Times New Roman"/>
          <w:sz w:val="24"/>
          <w:szCs w:val="24"/>
          <w:lang w:val="ru-RU"/>
        </w:rPr>
        <w:t>15</w:t>
      </w:r>
    </w:p>
    <w:p w:rsidR="00344D1A" w:rsidRPr="00942734" w:rsidRDefault="00344D1A" w:rsidP="0091747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>
        <w:rPr>
          <w:rFonts w:ascii="Times New Roman" w:hAnsi="Times New Roman"/>
          <w:sz w:val="24"/>
          <w:szCs w:val="24"/>
          <w:lang w:val="ru-RU"/>
        </w:rPr>
        <w:t>Генеральной схемы</w:t>
      </w:r>
    </w:p>
    <w:p w:rsidR="00344D1A" w:rsidRPr="00942734" w:rsidRDefault="00344D1A" w:rsidP="0091747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очистки территории </w:t>
      </w:r>
      <w:r w:rsidR="0096289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</w:p>
    <w:p w:rsidR="00344D1A" w:rsidRPr="00942734" w:rsidRDefault="00344D1A" w:rsidP="0091747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13FB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</w:t>
      </w:r>
      <w:r w:rsidRPr="00942734">
        <w:rPr>
          <w:rFonts w:ascii="Times New Roman" w:hAnsi="Times New Roman"/>
          <w:sz w:val="24"/>
          <w:szCs w:val="24"/>
          <w:lang w:val="ru-RU"/>
        </w:rPr>
        <w:t>»</w:t>
      </w: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713FB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96289A" w:rsidP="00713FB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овского</w:t>
      </w:r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Притобольного района Курганской области</w:t>
      </w:r>
    </w:p>
    <w:p w:rsidR="00344D1A" w:rsidRPr="009D727B" w:rsidRDefault="00344D1A" w:rsidP="00713FB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713FBC" w:rsidP="00713FBC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                                                                </w:t>
      </w:r>
      <w:r w:rsidR="00344D1A"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ВВЕДЕНИЕ.</w:t>
      </w:r>
    </w:p>
    <w:p w:rsidR="00344D1A" w:rsidRPr="009D727B" w:rsidRDefault="00344D1A" w:rsidP="00713FBC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713FBC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713FBC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овского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Притобольного района Курганской области.</w:t>
      </w:r>
    </w:p>
    <w:p w:rsidR="00344D1A" w:rsidRDefault="00713FBC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96289A">
        <w:rPr>
          <w:rFonts w:ascii="Times New Roman" w:eastAsia="TimesNewRomanPSMT" w:hAnsi="Times New Roman"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овского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D727B" w:rsidRDefault="00713FBC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C37E16" w:rsidRDefault="0096289A" w:rsidP="00C37E16">
      <w:pPr>
        <w:numPr>
          <w:ilvl w:val="0"/>
          <w:numId w:val="4"/>
        </w:num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Федеральный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>закон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от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30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NewRomanPSMT" w:hAnsi="Times New Roman"/>
          <w:sz w:val="24"/>
          <w:szCs w:val="24"/>
          <w:lang w:val="ru-RU"/>
        </w:rPr>
        <w:t>марта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>1999</w:t>
      </w:r>
      <w:r w:rsid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NewRomanPSMT" w:hAnsi="Times New Roman"/>
          <w:sz w:val="24"/>
          <w:szCs w:val="24"/>
          <w:lang w:val="ru-RU"/>
        </w:rPr>
        <w:t>года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№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52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proofErr w:type="gramStart"/>
      <w:r w:rsidR="00D25E2D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="00D25E2D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D25E2D">
        <w:rPr>
          <w:rFonts w:ascii="Times New Roman" w:eastAsia="TimesNewRomanPSMT" w:hAnsi="Times New Roman"/>
          <w:sz w:val="24"/>
          <w:szCs w:val="24"/>
          <w:lang w:val="ru-RU"/>
        </w:rPr>
        <w:t>санитарно-</w:t>
      </w:r>
    </w:p>
    <w:p w:rsidR="00344D1A" w:rsidRPr="00C37E16" w:rsidRDefault="00D25E2D" w:rsidP="00C37E16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эпидемиологическом </w:t>
      </w:r>
      <w:proofErr w:type="gramStart"/>
      <w:r w:rsidR="00713FBC" w:rsidRPr="00C37E16">
        <w:rPr>
          <w:rFonts w:ascii="Times New Roman" w:eastAsia="TimesNewRomanPSMT" w:hAnsi="Times New Roman"/>
          <w:sz w:val="24"/>
          <w:szCs w:val="24"/>
          <w:lang w:val="ru-RU"/>
        </w:rPr>
        <w:t>б</w:t>
      </w:r>
      <w:r w:rsidR="00344D1A" w:rsidRPr="00C37E16">
        <w:rPr>
          <w:rFonts w:ascii="Times New Roman" w:eastAsia="TimesNewRomanPSMT" w:hAnsi="Times New Roman"/>
          <w:sz w:val="24"/>
          <w:szCs w:val="24"/>
          <w:lang w:val="ru-RU"/>
        </w:rPr>
        <w:t>лагополучии</w:t>
      </w:r>
      <w:proofErr w:type="gramEnd"/>
      <w:r w:rsidR="00713FBC" w:rsidRPr="00C37E16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C37E16">
        <w:rPr>
          <w:rFonts w:ascii="Times New Roman" w:eastAsia="TimesNewRomanPSMT" w:hAnsi="Times New Roman"/>
          <w:sz w:val="24"/>
          <w:szCs w:val="24"/>
          <w:lang w:val="ru-RU"/>
        </w:rPr>
        <w:t>населения»;</w:t>
      </w:r>
    </w:p>
    <w:p w:rsidR="00713FBC" w:rsidRDefault="00D25E2D" w:rsidP="00713FBC">
      <w:pPr>
        <w:numPr>
          <w:ilvl w:val="0"/>
          <w:numId w:val="4"/>
        </w:num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Федеральный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PSMT" w:hAnsi="Times New Roman"/>
          <w:sz w:val="24"/>
          <w:szCs w:val="24"/>
          <w:lang w:val="ru-RU"/>
        </w:rPr>
        <w:t>закон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от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10 января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2002 года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№ 7-ФЗ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охране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окружающей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</w:p>
    <w:p w:rsidR="00344D1A" w:rsidRPr="009D727B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природной среды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D25E2D" w:rsidRDefault="00D25E2D" w:rsidP="00713FBC">
      <w:pPr>
        <w:numPr>
          <w:ilvl w:val="0"/>
          <w:numId w:val="3"/>
        </w:num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Федеральный   закон   от   24   июня   1998   года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№ 89-ФЗ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отходах производства и </w:t>
      </w:r>
    </w:p>
    <w:p w:rsidR="00344D1A" w:rsidRPr="009D727B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потребления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D25E2D" w:rsidRDefault="00D25E2D" w:rsidP="00713FBC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 </w:t>
      </w:r>
      <w:r w:rsidR="00713FBC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4. Федеральный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закон от 21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января 1994 года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№ 68-ФЗ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 з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ащите населения и территорий </w:t>
      </w:r>
    </w:p>
    <w:p w:rsidR="00344D1A" w:rsidRPr="009D727B" w:rsidRDefault="00D25E2D" w:rsidP="00713FBC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от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13FBC" w:rsidRDefault="00344D1A" w:rsidP="00713FBC">
      <w:pPr>
        <w:numPr>
          <w:ilvl w:val="0"/>
          <w:numId w:val="5"/>
        </w:num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Санитарные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содержания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территорий </w:t>
      </w:r>
      <w:r w:rsidR="001B42E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населенных </w:t>
      </w:r>
    </w:p>
    <w:p w:rsidR="00344D1A" w:rsidRPr="009D727B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713FBC">
      <w:pPr>
        <w:pStyle w:val="ac"/>
        <w:numPr>
          <w:ilvl w:val="0"/>
          <w:numId w:val="6"/>
        </w:numPr>
        <w:autoSpaceDE w:val="0"/>
        <w:autoSpaceDN w:val="0"/>
        <w:adjustRightInd w:val="0"/>
        <w:ind w:right="-144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713FBC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713FBC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Генеральная схема очистки территории </w:t>
      </w:r>
      <w:r w:rsidR="00D25E2D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 w:rsidR="00344D1A"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713FBC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AB2647" w:rsidP="00713FBC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Общие сведения об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Обуховском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сельсовете</w:t>
      </w:r>
    </w:p>
    <w:p w:rsidR="00344D1A" w:rsidRPr="0091747F" w:rsidRDefault="00344D1A" w:rsidP="00713FBC">
      <w:pPr>
        <w:pStyle w:val="ac"/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713FBC" w:rsidRDefault="00344D1A" w:rsidP="00713FBC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Картографическое описание границ муниципального образования </w:t>
      </w:r>
    </w:p>
    <w:p w:rsidR="00344D1A" w:rsidRDefault="00D25E2D" w:rsidP="00713FBC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Обух</w:t>
      </w:r>
      <w:r w:rsidR="00713FB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овский</w:t>
      </w:r>
      <w:proofErr w:type="spellEnd"/>
      <w:r w:rsidR="00713FB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</w:t>
      </w:r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Притобольного района Курганской области</w:t>
      </w:r>
    </w:p>
    <w:p w:rsidR="00344D1A" w:rsidRDefault="00344D1A" w:rsidP="00713FBC">
      <w:pPr>
        <w:autoSpaceDE w:val="0"/>
        <w:autoSpaceDN w:val="0"/>
        <w:adjustRightInd w:val="0"/>
        <w:ind w:left="360" w:right="-144"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D81324" w:rsidRPr="003F4488" w:rsidRDefault="00344D1A" w:rsidP="00713FBC">
      <w:pPr>
        <w:autoSpaceDE w:val="0"/>
        <w:autoSpaceDN w:val="0"/>
        <w:adjustRightInd w:val="0"/>
        <w:ind w:right="-144"/>
        <w:jc w:val="both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  <w:r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 xml:space="preserve">Муниципальное образование </w:t>
      </w:r>
      <w:proofErr w:type="spellStart"/>
      <w:r w:rsidR="00D25E2D"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>Обух</w:t>
      </w:r>
      <w:r w:rsidR="004C4D84"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>о</w:t>
      </w:r>
      <w:r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>вск</w:t>
      </w:r>
      <w:r w:rsidR="009034EA"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>ий</w:t>
      </w:r>
      <w:proofErr w:type="spellEnd"/>
      <w:r w:rsidR="00A974B2"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 xml:space="preserve"> сельсовет расположено  в</w:t>
      </w:r>
      <w:r w:rsidR="00713FBC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 xml:space="preserve"> северо</w:t>
      </w:r>
      <w:r w:rsidR="00A974B2"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>- восточной</w:t>
      </w:r>
      <w:r w:rsidRPr="003F4488">
        <w:rPr>
          <w:rFonts w:ascii="Times New Roman" w:eastAsia="TimesNewRomanPSMT" w:hAnsi="Times New Roman"/>
          <w:bCs/>
          <w:color w:val="0D0D0D"/>
          <w:sz w:val="24"/>
          <w:szCs w:val="24"/>
          <w:lang w:val="ru-RU"/>
        </w:rPr>
        <w:t xml:space="preserve"> части Притобольного района Курганской области. </w:t>
      </w:r>
      <w:r w:rsidR="00D8132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Общая протяженность границ муниципального образования </w:t>
      </w:r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–</w:t>
      </w:r>
      <w:r w:rsidR="00713FBC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092277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41,</w:t>
      </w:r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86</w:t>
      </w:r>
      <w:r w:rsidR="00D8132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км.</w:t>
      </w:r>
    </w:p>
    <w:p w:rsidR="00F36354" w:rsidRPr="003F4488" w:rsidRDefault="00D81324" w:rsidP="00713FB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Границы муниципального образования </w:t>
      </w:r>
      <w:proofErr w:type="spellStart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Обух</w:t>
      </w:r>
      <w:r w:rsidR="00713FBC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овский</w:t>
      </w:r>
      <w:proofErr w:type="spellEnd"/>
      <w:r w:rsidR="00713FBC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сельсовет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на разных участках  совпадают с участками границ муниципальных образований: </w:t>
      </w:r>
      <w:proofErr w:type="spellStart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Нагорского</w:t>
      </w:r>
      <w:proofErr w:type="spellEnd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, Ярославского, Давыдовского сельсоветов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Кетовского</w:t>
      </w:r>
      <w:proofErr w:type="spellEnd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D25E2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районов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.</w:t>
      </w:r>
    </w:p>
    <w:p w:rsidR="00AB2647" w:rsidRDefault="00AB2647" w:rsidP="00AB2647">
      <w:pPr>
        <w:shd w:val="clear" w:color="auto" w:fill="FFFFFF"/>
        <w:ind w:firstLine="0"/>
        <w:textAlignment w:val="baseline"/>
        <w:outlineLvl w:val="1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</w:p>
    <w:p w:rsidR="00AB2647" w:rsidRDefault="00AB2647" w:rsidP="00AB2647">
      <w:pPr>
        <w:shd w:val="clear" w:color="auto" w:fill="FFFFFF"/>
        <w:ind w:firstLine="0"/>
        <w:textAlignment w:val="baseline"/>
        <w:outlineLvl w:val="1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</w:p>
    <w:p w:rsidR="00D81324" w:rsidRPr="00F36354" w:rsidRDefault="00D81324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lastRenderedPageBreak/>
        <w:t xml:space="preserve">Граница между </w:t>
      </w:r>
      <w:proofErr w:type="spellStart"/>
      <w:r w:rsidR="004D187D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</w:t>
      </w:r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в</w:t>
      </w:r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ским</w:t>
      </w:r>
      <w:proofErr w:type="spellEnd"/>
      <w:r w:rsidR="004D187D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сельсоветом и </w:t>
      </w:r>
      <w:proofErr w:type="spellStart"/>
      <w:r w:rsidR="004D187D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Кет</w:t>
      </w:r>
      <w:r w:rsidR="006F4D43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ов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районом</w:t>
      </w:r>
    </w:p>
    <w:p w:rsidR="009034EA" w:rsidRPr="003F4488" w:rsidRDefault="009034EA" w:rsidP="00713FBC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</w:p>
    <w:p w:rsidR="001B42E4" w:rsidRDefault="00713FBC" w:rsidP="00713FBC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  </w:t>
      </w:r>
      <w:r w:rsidR="00AB2647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</w:t>
      </w:r>
      <w:r w:rsidR="00D8132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От узловой точки </w:t>
      </w:r>
      <w:r w:rsidR="004D187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47</w:t>
      </w:r>
      <w:r w:rsidR="00D8132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, обозначающей место пересечения границ муниципальных образований  </w:t>
      </w:r>
      <w:r w:rsidR="004C4D8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Обуховского сельсове</w:t>
      </w:r>
      <w:r w:rsidR="004D187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та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D81324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4D187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="004D187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Кетовского</w:t>
      </w:r>
      <w:proofErr w:type="spellEnd"/>
      <w:r w:rsidR="004D187D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районов,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расположенной на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полевой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дороге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в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6,78 км</w:t>
      </w:r>
      <w:proofErr w:type="gramStart"/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.</w:t>
      </w:r>
      <w:proofErr w:type="gramEnd"/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</w:t>
      </w:r>
      <w:proofErr w:type="gramStart"/>
      <w:r w:rsidR="006F4D43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</w:t>
      </w:r>
      <w:proofErr w:type="gramEnd"/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западо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юго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западу 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от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северо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западной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  </w:t>
      </w:r>
      <w:r w:rsidR="00A974B2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окраины </w:t>
      </w:r>
    </w:p>
    <w:p w:rsidR="00D81324" w:rsidRPr="003F4488" w:rsidRDefault="00A974B2" w:rsidP="00713FBC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д</w:t>
      </w:r>
      <w:r w:rsidR="00AB2647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.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Малодубровное</w:t>
      </w:r>
      <w:proofErr w:type="spell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и в 1,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15 км к северо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востоку от поворотной опоры ЛЭП, граница идёт до узловой точки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61(19), обозначающей место пересечения границ муниципальных образований </w:t>
      </w:r>
      <w:proofErr w:type="spellStart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Нагорского</w:t>
      </w:r>
      <w:proofErr w:type="spell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, Обуховского сельсоветов и </w:t>
      </w:r>
      <w:proofErr w:type="spellStart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Кетовского</w:t>
      </w:r>
      <w:proofErr w:type="spell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района, расположенной в 1,97 км</w:t>
      </w:r>
      <w:proofErr w:type="gramStart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.</w:t>
      </w:r>
      <w:proofErr w:type="gram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proofErr w:type="gramStart"/>
      <w:r w:rsidR="001E207C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</w:t>
      </w:r>
      <w:proofErr w:type="gram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западо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– 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северо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западу от поворотной опоры ЛЭП 110</w:t>
      </w:r>
      <w:r w:rsidR="00EC0F43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кВ</w:t>
      </w:r>
      <w:proofErr w:type="spellEnd"/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и 0,21</w:t>
      </w:r>
      <w:r w:rsidR="00EC0F43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км. </w:t>
      </w:r>
      <w:r w:rsidR="001E207C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>к</w:t>
      </w:r>
      <w:r w:rsidR="00BE42B1" w:rsidRPr="003F4488"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  <w:t xml:space="preserve"> северу от пересечения проселочной и полевой дорог.</w:t>
      </w:r>
    </w:p>
    <w:p w:rsidR="009034EA" w:rsidRPr="003F4488" w:rsidRDefault="009034EA" w:rsidP="00713FBC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/>
          <w:spacing w:val="2"/>
          <w:sz w:val="24"/>
          <w:szCs w:val="24"/>
          <w:lang w:val="ru-RU" w:eastAsia="ru-RU"/>
        </w:rPr>
      </w:pPr>
    </w:p>
    <w:p w:rsidR="00D81324" w:rsidRDefault="001E207C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 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</w:t>
      </w:r>
      <w:r w:rsidR="00D81324"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овским</w:t>
      </w:r>
      <w:proofErr w:type="spell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сельсоветом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</w:t>
      </w:r>
      <w:r w:rsidR="00AB2647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Половинским</w:t>
      </w:r>
      <w:proofErr w:type="spell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районом</w:t>
      </w:r>
    </w:p>
    <w:p w:rsidR="001E207C" w:rsidRDefault="001E207C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</w:p>
    <w:p w:rsidR="001E207C" w:rsidRPr="00D81324" w:rsidRDefault="001E207C" w:rsidP="00713FBC">
      <w:pPr>
        <w:shd w:val="clear" w:color="auto" w:fill="FFFFFF"/>
        <w:ind w:firstLine="0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       От узловой точки 47</w:t>
      </w:r>
      <w:r w:rsidR="003F4488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, обозначающей место пересечение</w:t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границ муниципальных образований Обуховского сельсовета, </w:t>
      </w:r>
      <w:proofErr w:type="spellStart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Половинского</w:t>
      </w:r>
      <w:proofErr w:type="spellEnd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Кетовского</w:t>
      </w:r>
      <w:proofErr w:type="spellEnd"/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районов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, расположенной на полевой дороге в 6,78 км</w:t>
      </w:r>
      <w:proofErr w:type="gramStart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.</w:t>
      </w:r>
      <w:proofErr w:type="gramEnd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gramStart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к</w:t>
      </w:r>
      <w:proofErr w:type="gramEnd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западо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–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юго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западу от северо-западной окраины д. </w:t>
      </w:r>
      <w:proofErr w:type="spellStart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Малодубровное</w:t>
      </w:r>
      <w:proofErr w:type="spellEnd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и в 1,15 км. к северо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востоку от поворотной опоры ЛЭП 110 кВ, граница идёт до узловой точки 48, обозначающей место пересечение границ Обуховского, Давыдов</w:t>
      </w:r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ского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сельсоветов и </w:t>
      </w:r>
      <w:proofErr w:type="spellStart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района, ра</w:t>
      </w:r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сположенной на контуре леса в 2,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18 км к северо-северо-востоку от поворотной опоры ЛЭ</w:t>
      </w:r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П 110</w:t>
      </w:r>
      <w:r w:rsidR="00EC0F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кВ</w:t>
      </w:r>
      <w:proofErr w:type="spellEnd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и в 1,99 км</w:t>
      </w:r>
      <w:proofErr w:type="gramStart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.</w:t>
      </w:r>
      <w:proofErr w:type="gramEnd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gramStart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к</w:t>
      </w:r>
      <w:proofErr w:type="gramEnd"/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юго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– </w:t>
      </w:r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юго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092277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-</w:t>
      </w:r>
      <w:r w:rsidR="001B42E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западу от поворотной опоры ЛЭП</w:t>
      </w:r>
      <w:r w:rsidR="00EC0F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110</w:t>
      </w:r>
      <w:r w:rsidR="00EC0F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6F4D43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кВ.</w:t>
      </w:r>
      <w:proofErr w:type="spellEnd"/>
    </w:p>
    <w:p w:rsidR="00224525" w:rsidRPr="00224525" w:rsidRDefault="00224525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81324" w:rsidRPr="00F36354" w:rsidRDefault="00D81324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="00092277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Обуховским</w:t>
      </w:r>
      <w:proofErr w:type="spellEnd"/>
      <w:r w:rsidR="00092277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 Давыдовским 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сельсоветами</w:t>
      </w:r>
    </w:p>
    <w:p w:rsidR="00D81324" w:rsidRDefault="00D81324" w:rsidP="00AB264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(протяженность границы - </w:t>
      </w:r>
      <w:r w:rsidR="004C4D8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4</w:t>
      </w: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.</w:t>
      </w:r>
      <w:r w:rsidR="004C4D8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18</w:t>
      </w: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 км)</w:t>
      </w:r>
    </w:p>
    <w:p w:rsidR="00224525" w:rsidRPr="00D81324" w:rsidRDefault="00224525" w:rsidP="00713FBC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</w:p>
    <w:p w:rsidR="00D81324" w:rsidRPr="00224525" w:rsidRDefault="00AB2647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узловой точки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48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, обозна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>чающей место пересечение</w:t>
      </w:r>
      <w:r w:rsidR="00092277">
        <w:rPr>
          <w:rFonts w:ascii="Times New Roman" w:hAnsi="Times New Roman"/>
          <w:sz w:val="24"/>
          <w:szCs w:val="24"/>
          <w:lang w:val="ru-RU" w:eastAsia="ru-RU"/>
        </w:rPr>
        <w:t xml:space="preserve"> границ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муниципальных образований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Обухов</w:t>
      </w:r>
      <w:r w:rsidR="009034EA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кого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,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Давыдовского с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ельсоветов и </w:t>
      </w:r>
      <w:proofErr w:type="spellStart"/>
      <w:r w:rsidR="00092277">
        <w:rPr>
          <w:rFonts w:ascii="Times New Roman" w:hAnsi="Times New Roman"/>
          <w:sz w:val="24"/>
          <w:szCs w:val="24"/>
          <w:lang w:val="ru-RU" w:eastAsia="ru-RU"/>
        </w:rPr>
        <w:t>Половинского</w:t>
      </w:r>
      <w:proofErr w:type="spellEnd"/>
      <w:r w:rsidR="00092277">
        <w:rPr>
          <w:rFonts w:ascii="Times New Roman" w:hAnsi="Times New Roman"/>
          <w:sz w:val="24"/>
          <w:szCs w:val="24"/>
          <w:lang w:val="ru-RU" w:eastAsia="ru-RU"/>
        </w:rPr>
        <w:t xml:space="preserve"> района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расположенной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="00092277">
        <w:rPr>
          <w:rFonts w:ascii="Times New Roman" w:hAnsi="Times New Roman"/>
          <w:sz w:val="24"/>
          <w:szCs w:val="24"/>
          <w:lang w:val="ru-RU" w:eastAsia="ru-RU"/>
        </w:rPr>
        <w:t>контуре леса в 2,18 км. к 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–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92277">
        <w:rPr>
          <w:rFonts w:ascii="Times New Roman" w:hAnsi="Times New Roman"/>
          <w:sz w:val="24"/>
          <w:szCs w:val="24"/>
          <w:lang w:val="ru-RU" w:eastAsia="ru-RU"/>
        </w:rPr>
        <w:t>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92277"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востоку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 xml:space="preserve"> от поворотной опоры ЛЭП 110 кВ и в 1,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99 км к юго-</w:t>
      </w:r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юг</w:t>
      </w:r>
      <w:proofErr w:type="gramStart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о-</w:t>
      </w:r>
      <w:proofErr w:type="gramEnd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западу от поворотной опоры ЛЭП 110 кВ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>граница идёт на запад, пересекая ЛЭП 110 кВ, на протяжении 4,18 км. до узловой точки 64, обозначающей место пересечение границ муниципальных образований Обуховского, Ярославского и Давыдовского сельсоветов, расположенной на контуре леса в 1,82 км</w:t>
      </w:r>
      <w:proofErr w:type="gramStart"/>
      <w:r w:rsidR="003F448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3F448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3F448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 w:rsidR="003F4488">
        <w:rPr>
          <w:rFonts w:ascii="Times New Roman" w:hAnsi="Times New Roman"/>
          <w:sz w:val="24"/>
          <w:szCs w:val="24"/>
          <w:lang w:val="ru-RU" w:eastAsia="ru-RU"/>
        </w:rPr>
        <w:t xml:space="preserve"> западу от поворотной опоры 110</w:t>
      </w:r>
      <w:r w:rsidR="00EC0F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F4488">
        <w:rPr>
          <w:rFonts w:ascii="Times New Roman" w:hAnsi="Times New Roman"/>
          <w:sz w:val="24"/>
          <w:szCs w:val="24"/>
          <w:lang w:val="ru-RU" w:eastAsia="ru-RU"/>
        </w:rPr>
        <w:t>кВ</w:t>
      </w:r>
      <w:proofErr w:type="spellEnd"/>
      <w:r w:rsidR="003F4488">
        <w:rPr>
          <w:rFonts w:ascii="Times New Roman" w:hAnsi="Times New Roman"/>
          <w:sz w:val="24"/>
          <w:szCs w:val="24"/>
          <w:lang w:val="ru-RU" w:eastAsia="ru-RU"/>
        </w:rPr>
        <w:t xml:space="preserve"> и в 1,27 км. к 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>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4488">
        <w:rPr>
          <w:rFonts w:ascii="Times New Roman" w:hAnsi="Times New Roman"/>
          <w:sz w:val="24"/>
          <w:szCs w:val="24"/>
          <w:lang w:val="ru-RU" w:eastAsia="ru-RU"/>
        </w:rPr>
        <w:t>востоку от водохранилища.</w:t>
      </w:r>
    </w:p>
    <w:p w:rsidR="00224525" w:rsidRPr="00224525" w:rsidRDefault="00224525" w:rsidP="00713FBC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Pr="00224525" w:rsidRDefault="00A10CE1" w:rsidP="00713FBC">
      <w:pPr>
        <w:pStyle w:val="aa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</w:p>
    <w:p w:rsidR="00192516" w:rsidRPr="00F36354" w:rsidRDefault="00192516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Обуховским</w:t>
      </w:r>
      <w:proofErr w:type="spell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</w:t>
      </w:r>
      <w:r w:rsidR="00AB2647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Нагорским</w:t>
      </w:r>
      <w:proofErr w:type="spellEnd"/>
      <w:r w:rsidR="00AB2647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сельсоветами</w:t>
      </w:r>
    </w:p>
    <w:p w:rsidR="00192516" w:rsidRDefault="00192516" w:rsidP="00AB264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(протяженность границы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–7,40</w:t>
      </w: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 км)</w:t>
      </w:r>
    </w:p>
    <w:p w:rsidR="00192516" w:rsidRPr="00D81324" w:rsidRDefault="00192516" w:rsidP="00713FBC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</w:p>
    <w:p w:rsidR="00192516" w:rsidRDefault="00192516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AB2647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узловой точки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61(19), обозначающей место пересечения границ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Нагорского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Обуховского сельсоветов 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района, расположенной в 1,97 км. к западо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западу от поворотной опоры ЛЭП 110</w:t>
      </w:r>
      <w:r w:rsidR="00EC0F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и в 0,21 км. к северу от пересечения проселочной и полевой дорог граница идет на юг на протяжении 0,98 км., до поворотной точки 1, расположенной в 3,37 км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северу от водонапорной башни и в 0,78 км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югу от пересечения проселочной и полевой дорог.</w:t>
      </w:r>
    </w:p>
    <w:p w:rsidR="00192516" w:rsidRDefault="00192516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От поворотной точки 1 граница идет на юг на протяжении 1,64 км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о поворотной точки 2, расположенной в 1,73 км. к северу от водонапорной башни и в 1.51 км. к западу от развилки проселочной и полевой дорог.</w:t>
      </w:r>
    </w:p>
    <w:p w:rsidR="00192516" w:rsidRDefault="00192516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От поворотной точки 2 граница идет на юго-запад на протяжении 2,31 км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о поворотной точки 3, расположенной в 1,92 км.</w:t>
      </w:r>
      <w:r w:rsidR="00574CE6">
        <w:rPr>
          <w:rFonts w:ascii="Times New Roman" w:hAnsi="Times New Roman"/>
          <w:sz w:val="24"/>
          <w:szCs w:val="24"/>
          <w:lang w:val="ru-RU" w:eastAsia="ru-RU"/>
        </w:rPr>
        <w:t xml:space="preserve"> к западу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 w:rsidR="00574CE6">
        <w:rPr>
          <w:rFonts w:ascii="Times New Roman" w:hAnsi="Times New Roman"/>
          <w:sz w:val="24"/>
          <w:szCs w:val="24"/>
          <w:lang w:val="ru-RU" w:eastAsia="ru-RU"/>
        </w:rPr>
        <w:t>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74CE6"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74CE6">
        <w:rPr>
          <w:rFonts w:ascii="Times New Roman" w:hAnsi="Times New Roman"/>
          <w:sz w:val="24"/>
          <w:szCs w:val="24"/>
          <w:lang w:val="ru-RU" w:eastAsia="ru-RU"/>
        </w:rPr>
        <w:t>западу от водонапорной башни и в 1,01 км. к северо-востоку от развилки проселочной и полевой дорог.</w:t>
      </w:r>
    </w:p>
    <w:p w:rsidR="00574CE6" w:rsidRDefault="00574CE6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От поворотной точки 3 граница идет на юго-запад на протяжении 2,47 км. до узловой точки 62, обозначающей место пересечение границ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Нагорского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Обуховского, Ярославского сельсоветов, расположенной в 4,22 км. востоко-северо-востоку от перекрестка шоссе и в 1,76 км. к западо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1B42E4">
        <w:rPr>
          <w:rFonts w:ascii="Times New Roman" w:hAnsi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/>
          <w:sz w:val="24"/>
          <w:szCs w:val="24"/>
          <w:lang w:val="ru-RU" w:eastAsia="ru-RU"/>
        </w:rPr>
        <w:t>ю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западу от поворотной опоры ЛЭП 35</w:t>
      </w:r>
      <w:r w:rsidR="00EC0F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кВ.</w:t>
      </w:r>
      <w:proofErr w:type="spellEnd"/>
    </w:p>
    <w:p w:rsidR="00E94D2A" w:rsidRDefault="00E94D2A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94D2A" w:rsidRDefault="00E94D2A" w:rsidP="00AB264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Обуховским</w:t>
      </w:r>
      <w:proofErr w:type="spell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 и </w:t>
      </w:r>
      <w:proofErr w:type="gram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Ярославским</w:t>
      </w:r>
      <w:proofErr w:type="gram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 сельсоветами</w:t>
      </w:r>
    </w:p>
    <w:p w:rsidR="00E94D2A" w:rsidRDefault="00E94D2A" w:rsidP="00AB264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(протяженность границы – 11,39 км)</w:t>
      </w:r>
    </w:p>
    <w:p w:rsidR="00E94D2A" w:rsidRDefault="00E94D2A" w:rsidP="00713FBC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</w:p>
    <w:p w:rsidR="00E94D2A" w:rsidRPr="00224525" w:rsidRDefault="00E94D2A" w:rsidP="00713FBC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AB2647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От узловой точки 62, обозначающей место пересечение границ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Нагорского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Обуховского и Ярославского муниципальных образований сельсоветов, расположенной в 1,77 км. к западо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1B42E4">
        <w:rPr>
          <w:rFonts w:ascii="Times New Roman" w:hAnsi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/>
          <w:sz w:val="24"/>
          <w:szCs w:val="24"/>
          <w:lang w:val="ru-RU" w:eastAsia="ru-RU"/>
        </w:rPr>
        <w:t>ю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западу от поворотной опоры ЛЭП 35 кВ и в 3,25 км. к 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востоку от северо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западной окраины с. Ярославское граница идет на юго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1B42E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восток на протяжении 11,39 км., пересекая 110</w:t>
      </w:r>
      <w:r w:rsidR="00EC0F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до узловой точки 64, обозначающей место пересечения границ муниципальных образований Обуховского, Ярославского и Давыдовского сельсоветов, расположен</w:t>
      </w:r>
      <w:r w:rsidR="0032600A">
        <w:rPr>
          <w:rFonts w:ascii="Times New Roman" w:hAnsi="Times New Roman"/>
          <w:sz w:val="24"/>
          <w:szCs w:val="24"/>
          <w:lang w:val="ru-RU" w:eastAsia="ru-RU"/>
        </w:rPr>
        <w:t>ной на контуре леса в 1</w:t>
      </w:r>
      <w:r>
        <w:rPr>
          <w:rFonts w:ascii="Times New Roman" w:hAnsi="Times New Roman"/>
          <w:sz w:val="24"/>
          <w:szCs w:val="24"/>
          <w:lang w:val="ru-RU" w:eastAsia="ru-RU"/>
        </w:rPr>
        <w:t>,82 км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западу от поворотной опоры ЛЭП 110 кВ  и в 1,27 км. к северо-северо-востоку от водохранилища.</w:t>
      </w:r>
    </w:p>
    <w:p w:rsidR="00A10CE1" w:rsidRPr="00224525" w:rsidRDefault="00A10CE1" w:rsidP="00713FBC">
      <w:pPr>
        <w:pStyle w:val="aa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713FBC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Административный цент</w:t>
      </w:r>
      <w:r w:rsidR="00A10CE1">
        <w:rPr>
          <w:rFonts w:ascii="Times New Roman" w:eastAsia="TimesNewRomanPSMT" w:hAnsi="Times New Roman"/>
          <w:bCs/>
          <w:sz w:val="24"/>
          <w:szCs w:val="24"/>
          <w:lang w:val="ru-RU"/>
        </w:rPr>
        <w:t>р</w:t>
      </w:r>
      <w:r w:rsidR="00AB26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32600A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Притобольного района – село </w:t>
      </w:r>
      <w:r w:rsidR="0032600A">
        <w:rPr>
          <w:rFonts w:ascii="Times New Roman" w:eastAsia="TimesNewRomanPSMT" w:hAnsi="Times New Roman"/>
          <w:bCs/>
          <w:sz w:val="24"/>
          <w:szCs w:val="24"/>
          <w:lang w:val="ru-RU"/>
        </w:rPr>
        <w:t>Обухово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344D1A" w:rsidRPr="00A07882" w:rsidRDefault="00344D1A" w:rsidP="00713FBC">
      <w:pPr>
        <w:shd w:val="clear" w:color="auto" w:fill="FFFFFF"/>
        <w:tabs>
          <w:tab w:val="left" w:leader="underscore" w:pos="8498"/>
        </w:tabs>
        <w:ind w:right="3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муниципального образования – </w:t>
      </w:r>
      <w:proofErr w:type="spellStart"/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овский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 Притобольного района Курганской области.</w:t>
      </w:r>
    </w:p>
    <w:p w:rsidR="00344D1A" w:rsidRPr="00A07882" w:rsidRDefault="00344D1A" w:rsidP="00713FBC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264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Территория </w:t>
      </w:r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определена границами, которые установлены З</w:t>
      </w:r>
      <w:r w:rsidR="0032600A">
        <w:rPr>
          <w:rFonts w:ascii="Times New Roman" w:hAnsi="Times New Roman"/>
          <w:sz w:val="24"/>
          <w:szCs w:val="24"/>
          <w:lang w:val="ru-RU"/>
        </w:rPr>
        <w:t>акон</w:t>
      </w:r>
      <w:r w:rsidR="00EC0F43">
        <w:rPr>
          <w:rFonts w:ascii="Times New Roman" w:hAnsi="Times New Roman"/>
          <w:sz w:val="24"/>
          <w:szCs w:val="24"/>
          <w:lang w:val="ru-RU"/>
        </w:rPr>
        <w:t>ом Курганской области от  26 октября 2004 года</w:t>
      </w:r>
      <w:r w:rsidR="0032600A">
        <w:rPr>
          <w:rFonts w:ascii="Times New Roman" w:hAnsi="Times New Roman"/>
          <w:sz w:val="24"/>
          <w:szCs w:val="24"/>
          <w:lang w:val="ru-RU"/>
        </w:rPr>
        <w:t xml:space="preserve"> № 590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муниципального образования </w:t>
      </w:r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сельсовета, входящего в состав муниципального образования Притобольного района». </w:t>
      </w:r>
    </w:p>
    <w:p w:rsidR="00344D1A" w:rsidRPr="00A07882" w:rsidRDefault="0032600A" w:rsidP="00AB2647">
      <w:pPr>
        <w:shd w:val="clear" w:color="auto" w:fill="FFFFFF"/>
        <w:tabs>
          <w:tab w:val="left" w:leader="underscore" w:pos="8498"/>
        </w:tabs>
        <w:ind w:righ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территории</w:t>
      </w:r>
      <w:r w:rsidR="00AB26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="00344D1A" w:rsidRPr="00A07882">
        <w:rPr>
          <w:rFonts w:ascii="Times New Roman" w:hAnsi="Times New Roman"/>
          <w:sz w:val="24"/>
          <w:szCs w:val="24"/>
          <w:lang w:val="ru-RU"/>
        </w:rPr>
        <w:t xml:space="preserve"> сельсове</w:t>
      </w:r>
      <w:r>
        <w:rPr>
          <w:rFonts w:ascii="Times New Roman" w:hAnsi="Times New Roman"/>
          <w:sz w:val="24"/>
          <w:szCs w:val="24"/>
          <w:lang w:val="ru-RU"/>
        </w:rPr>
        <w:t>та расположено одно  поселение –</w:t>
      </w:r>
      <w:r w:rsidR="00C37E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село Обухово.</w:t>
      </w:r>
    </w:p>
    <w:p w:rsidR="00344D1A" w:rsidRDefault="00344D1A" w:rsidP="00713FBC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2647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Территория </w:t>
      </w:r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="00AB26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7882">
        <w:rPr>
          <w:rFonts w:ascii="Times New Roman" w:hAnsi="Times New Roman"/>
          <w:sz w:val="24"/>
          <w:szCs w:val="24"/>
          <w:lang w:val="ru-RU"/>
        </w:rPr>
        <w:t>сельсовета входит в состав территории Притобольного района.</w:t>
      </w:r>
    </w:p>
    <w:p w:rsidR="00344D1A" w:rsidRDefault="00344D1A" w:rsidP="00AB2647">
      <w:pPr>
        <w:shd w:val="clear" w:color="auto" w:fill="FFFFFF"/>
        <w:tabs>
          <w:tab w:val="left" w:leader="underscore" w:pos="8498"/>
        </w:tabs>
        <w:ind w:righ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224525">
        <w:rPr>
          <w:rFonts w:ascii="Times New Roman" w:hAnsi="Times New Roman"/>
          <w:sz w:val="24"/>
          <w:szCs w:val="24"/>
          <w:lang w:val="ru-RU"/>
        </w:rPr>
        <w:t>овском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сельсовете функционируют:</w:t>
      </w:r>
    </w:p>
    <w:p w:rsidR="00344D1A" w:rsidRDefault="00344D1A" w:rsidP="00713FBC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МКУК </w:t>
      </w:r>
      <w:proofErr w:type="spellStart"/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224525">
        <w:rPr>
          <w:rFonts w:ascii="Times New Roman" w:hAnsi="Times New Roman"/>
          <w:sz w:val="24"/>
          <w:szCs w:val="24"/>
          <w:lang w:val="ru-RU"/>
        </w:rPr>
        <w:t>овское</w:t>
      </w:r>
      <w:proofErr w:type="spellEnd"/>
      <w:r w:rsidR="00EC0F4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КДО;</w:t>
      </w:r>
    </w:p>
    <w:p w:rsidR="00344D1A" w:rsidRDefault="00344D1A" w:rsidP="00713FBC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32600A">
        <w:rPr>
          <w:rFonts w:ascii="Times New Roman" w:hAnsi="Times New Roman"/>
          <w:sz w:val="24"/>
          <w:szCs w:val="24"/>
          <w:lang w:val="ru-RU"/>
        </w:rPr>
        <w:t xml:space="preserve"> филиал</w:t>
      </w:r>
      <w:r>
        <w:rPr>
          <w:rFonts w:ascii="Times New Roman" w:hAnsi="Times New Roman"/>
          <w:sz w:val="24"/>
          <w:szCs w:val="24"/>
          <w:lang w:val="ru-RU"/>
        </w:rPr>
        <w:t xml:space="preserve"> МКОУ </w:t>
      </w:r>
      <w:proofErr w:type="spellStart"/>
      <w:r w:rsidR="009E611C">
        <w:rPr>
          <w:rFonts w:ascii="Times New Roman" w:hAnsi="Times New Roman"/>
          <w:sz w:val="24"/>
          <w:szCs w:val="24"/>
          <w:lang w:val="ru-RU"/>
        </w:rPr>
        <w:t>Раска</w:t>
      </w:r>
      <w:r w:rsidR="0032600A">
        <w:rPr>
          <w:rFonts w:ascii="Times New Roman" w:hAnsi="Times New Roman"/>
          <w:sz w:val="24"/>
          <w:szCs w:val="24"/>
          <w:lang w:val="ru-RU"/>
        </w:rPr>
        <w:t>тихинская</w:t>
      </w:r>
      <w:proofErr w:type="spellEnd"/>
      <w:r w:rsidR="00AB26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600A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ОШ</w:t>
      </w:r>
      <w:r w:rsidR="0032600A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32600A">
        <w:rPr>
          <w:rFonts w:ascii="Times New Roman" w:hAnsi="Times New Roman"/>
          <w:sz w:val="24"/>
          <w:szCs w:val="24"/>
          <w:lang w:val="ru-RU"/>
        </w:rPr>
        <w:t>Обуховская</w:t>
      </w:r>
      <w:proofErr w:type="spellEnd"/>
      <w:r w:rsidR="0032600A">
        <w:rPr>
          <w:rFonts w:ascii="Times New Roman" w:hAnsi="Times New Roman"/>
          <w:sz w:val="24"/>
          <w:szCs w:val="24"/>
          <w:lang w:val="ru-RU"/>
        </w:rPr>
        <w:t xml:space="preserve"> ООШ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2600A" w:rsidP="00713FBC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Почтовое отделение</w:t>
      </w:r>
      <w:r w:rsidR="00344D1A">
        <w:rPr>
          <w:rFonts w:ascii="Times New Roman" w:hAnsi="Times New Roman"/>
          <w:sz w:val="24"/>
          <w:szCs w:val="24"/>
          <w:lang w:val="ru-RU"/>
        </w:rPr>
        <w:t>;</w:t>
      </w:r>
    </w:p>
    <w:p w:rsidR="00224525" w:rsidRDefault="00344D1A" w:rsidP="00713FBC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32600A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713FBC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>магазин</w:t>
      </w:r>
      <w:r w:rsidR="007D3007">
        <w:rPr>
          <w:rFonts w:ascii="Times New Roman" w:hAnsi="Times New Roman"/>
          <w:sz w:val="24"/>
          <w:szCs w:val="24"/>
          <w:lang w:val="ru-RU" w:eastAsia="ru-RU"/>
        </w:rPr>
        <w:t>ы: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 И.П. </w:t>
      </w:r>
      <w:r w:rsidR="0032600A">
        <w:rPr>
          <w:rFonts w:ascii="Times New Roman" w:hAnsi="Times New Roman"/>
          <w:sz w:val="24"/>
          <w:szCs w:val="24"/>
          <w:lang w:val="ru-RU" w:eastAsia="ru-RU"/>
        </w:rPr>
        <w:t>Анфиногенова В.А</w:t>
      </w:r>
      <w:r w:rsidR="009E611C">
        <w:rPr>
          <w:rFonts w:ascii="Times New Roman" w:hAnsi="Times New Roman"/>
          <w:sz w:val="24"/>
          <w:szCs w:val="24"/>
          <w:lang w:val="ru-RU" w:eastAsia="ru-RU"/>
        </w:rPr>
        <w:t>., ИП Игнатова О.С.</w:t>
      </w:r>
    </w:p>
    <w:p w:rsidR="007D3007" w:rsidRDefault="007D3007" w:rsidP="00713FBC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4D1A" w:rsidRDefault="00AB2647" w:rsidP="00AB264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ОСНОВНАЯ ЧАСТЬ</w:t>
      </w:r>
    </w:p>
    <w:p w:rsidR="00AB2647" w:rsidRPr="006D6DA0" w:rsidRDefault="00AB2647" w:rsidP="00AB2647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AB2647">
      <w:pPr>
        <w:pStyle w:val="ac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</w:t>
      </w:r>
      <w:r w:rsidR="00CD5E86">
        <w:rPr>
          <w:rFonts w:ascii="Times New Roman" w:hAnsi="Times New Roman"/>
          <w:b/>
          <w:sz w:val="24"/>
          <w:szCs w:val="24"/>
          <w:lang w:val="ru-RU" w:eastAsia="ru-RU"/>
        </w:rPr>
        <w:t>характеристика объекта и приро</w:t>
      </w: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дно-климатические условия.</w:t>
      </w:r>
    </w:p>
    <w:p w:rsidR="007D3007" w:rsidRDefault="007D3007" w:rsidP="00713FBC">
      <w:pPr>
        <w:pStyle w:val="ac"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6354" w:rsidRPr="00F36354" w:rsidRDefault="00AB2647" w:rsidP="00AB2647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proofErr w:type="spellStart"/>
      <w:r w:rsidR="009E611C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овский</w:t>
      </w:r>
      <w:proofErr w:type="spellEnd"/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градусов по Цельсию.</w:t>
      </w:r>
    </w:p>
    <w:p w:rsidR="00F36354" w:rsidRPr="00F36354" w:rsidRDefault="00AB2647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</w:t>
      </w:r>
      <w:r w:rsidR="001B42E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-</w:t>
      </w:r>
      <w:r w:rsidR="001B42E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западных</w:t>
      </w:r>
      <w:proofErr w:type="gramEnd"/>
    </w:p>
    <w:p w:rsidR="00F36354" w:rsidRDefault="00F36354" w:rsidP="00713FB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F36354" w:rsidRDefault="00F36354" w:rsidP="00713FBC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713FBC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AB264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2.2. Существующее состояние и развитие поселения на перспективу</w:t>
      </w:r>
    </w:p>
    <w:p w:rsidR="00344D1A" w:rsidRDefault="00344D1A" w:rsidP="00713FBC">
      <w:pPr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AB2647" w:rsidP="00AB2647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="009E611C">
        <w:rPr>
          <w:rFonts w:ascii="Times New Roman" w:hAnsi="Times New Roman"/>
          <w:sz w:val="24"/>
          <w:szCs w:val="24"/>
          <w:lang w:val="ru-RU" w:eastAsia="ru-RU"/>
        </w:rPr>
        <w:t>В настоящее время на территории  Обуховского</w:t>
      </w:r>
      <w:r w:rsidR="00344D1A" w:rsidRPr="00B60347">
        <w:rPr>
          <w:rFonts w:ascii="Times New Roman" w:hAnsi="Times New Roman"/>
          <w:sz w:val="24"/>
          <w:szCs w:val="24"/>
          <w:lang w:val="ru-RU" w:eastAsia="ru-RU"/>
        </w:rPr>
        <w:t xml:space="preserve"> сельсовет</w:t>
      </w:r>
      <w:r w:rsidR="009E611C">
        <w:rPr>
          <w:rFonts w:ascii="Times New Roman" w:hAnsi="Times New Roman"/>
          <w:sz w:val="24"/>
          <w:szCs w:val="24"/>
          <w:lang w:val="ru-RU" w:eastAsia="ru-RU"/>
        </w:rPr>
        <w:t>а численность населения составляет 371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человек. Общая площадь территории </w:t>
      </w:r>
      <w:r w:rsidR="009E611C">
        <w:rPr>
          <w:rFonts w:ascii="Times New Roman" w:hAnsi="Times New Roman"/>
          <w:sz w:val="24"/>
          <w:szCs w:val="24"/>
          <w:lang w:val="ru-RU" w:eastAsia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 w:eastAsia="ru-RU"/>
        </w:rPr>
        <w:t>овского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сельсовета 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E611C">
        <w:rPr>
          <w:rFonts w:ascii="Times New Roman" w:hAnsi="Times New Roman"/>
          <w:color w:val="000000"/>
          <w:sz w:val="24"/>
          <w:szCs w:val="24"/>
          <w:lang w:val="ru-RU"/>
        </w:rPr>
        <w:t>8424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га. Административный центр </w:t>
      </w:r>
      <w:r w:rsidR="009E611C">
        <w:rPr>
          <w:rFonts w:ascii="Times New Roman" w:hAnsi="Times New Roman"/>
          <w:color w:val="000000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color w:val="000000"/>
          <w:sz w:val="24"/>
          <w:szCs w:val="24"/>
          <w:lang w:val="ru-RU"/>
        </w:rPr>
        <w:t>овского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сельсовета – село </w:t>
      </w:r>
      <w:r w:rsidR="009E611C">
        <w:rPr>
          <w:rFonts w:ascii="Times New Roman" w:hAnsi="Times New Roman"/>
          <w:color w:val="000000"/>
          <w:sz w:val="24"/>
          <w:szCs w:val="24"/>
          <w:lang w:val="ru-RU"/>
        </w:rPr>
        <w:t>Обухово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которое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находится в </w:t>
      </w:r>
      <w:r w:rsidR="009E611C">
        <w:rPr>
          <w:rFonts w:ascii="Times New Roman" w:hAnsi="Times New Roman"/>
          <w:color w:val="000000"/>
          <w:sz w:val="24"/>
          <w:szCs w:val="24"/>
          <w:lang w:val="ru-RU"/>
        </w:rPr>
        <w:t>36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км от центра Прито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больного района села</w:t>
      </w:r>
      <w:r w:rsidR="009E611C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Глядянское.</w:t>
      </w:r>
    </w:p>
    <w:p w:rsidR="00344D1A" w:rsidRPr="00FC1207" w:rsidRDefault="00AB2647" w:rsidP="00AB2647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последние годы в </w:t>
      </w:r>
      <w:proofErr w:type="spellStart"/>
      <w:r w:rsidR="00720269">
        <w:rPr>
          <w:rFonts w:ascii="Times New Roman" w:hAnsi="Times New Roman"/>
          <w:color w:val="000000"/>
          <w:sz w:val="24"/>
          <w:szCs w:val="24"/>
          <w:lang w:val="ru-RU"/>
        </w:rPr>
        <w:t>Обух</w:t>
      </w:r>
      <w:r w:rsidR="00DA5C0A">
        <w:rPr>
          <w:rFonts w:ascii="Times New Roman" w:hAnsi="Times New Roman"/>
          <w:color w:val="000000"/>
          <w:sz w:val="24"/>
          <w:szCs w:val="24"/>
          <w:lang w:val="ru-RU"/>
        </w:rPr>
        <w:t>овском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сельсовете наблюдается 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тенденция снижения </w:t>
      </w:r>
      <w:r w:rsidR="00FC120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местного 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>населе</w:t>
      </w:r>
      <w:r w:rsidR="00FC1207">
        <w:rPr>
          <w:rFonts w:ascii="Times New Roman" w:hAnsi="Times New Roman"/>
          <w:color w:val="000000"/>
          <w:sz w:val="24"/>
          <w:szCs w:val="24"/>
          <w:lang w:val="ru-RU"/>
        </w:rPr>
        <w:t>ния и активная прибыль мигрантов из Таджикистана, большая часть которых имеет временную регистрацию</w:t>
      </w:r>
      <w:r w:rsidR="0072026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территории  Обуховского сельсовета.</w:t>
      </w:r>
    </w:p>
    <w:p w:rsidR="00344D1A" w:rsidRPr="006D6DA0" w:rsidRDefault="00344D1A" w:rsidP="00713FBC">
      <w:pPr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344D1A" w:rsidRPr="00B60347" w:rsidRDefault="00344D1A" w:rsidP="00AB2647">
      <w:pPr>
        <w:shd w:val="clear" w:color="auto" w:fill="FFFFFF"/>
        <w:tabs>
          <w:tab w:val="left" w:leader="underscore" w:pos="8498"/>
        </w:tabs>
        <w:ind w:right="34" w:firstLine="0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Справка по социальному составу населения </w:t>
      </w:r>
      <w:r w:rsidR="009E611C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Притобольного района Курганской области</w:t>
      </w:r>
      <w:r w:rsidR="0072026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(без учета мигрантов с временной регистрацией)</w:t>
      </w:r>
    </w:p>
    <w:p w:rsidR="00344D1A" w:rsidRPr="00A07882" w:rsidRDefault="00344D1A" w:rsidP="00713FBC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A07882" w:rsidRDefault="00AA2F92" w:rsidP="00713FB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268"/>
        <w:gridCol w:w="2518"/>
      </w:tblGrid>
      <w:tr w:rsidR="00FC1207" w:rsidRPr="00751F6E" w:rsidTr="001B42E4">
        <w:tc>
          <w:tcPr>
            <w:tcW w:w="5070" w:type="dxa"/>
            <w:vMerge w:val="restart"/>
          </w:tcPr>
          <w:p w:rsidR="00FC1207" w:rsidRPr="00751F6E" w:rsidRDefault="00FC1207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FC1207" w:rsidRPr="00751F6E" w:rsidRDefault="00FD5736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:rsidR="00FC1207" w:rsidRPr="00751F6E" w:rsidRDefault="00FD5736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1B42E4">
        <w:tc>
          <w:tcPr>
            <w:tcW w:w="5070" w:type="dxa"/>
            <w:vMerge/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</w:tcBorders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4D1A" w:rsidRPr="00751F6E" w:rsidTr="001B42E4">
        <w:tc>
          <w:tcPr>
            <w:tcW w:w="5070" w:type="dxa"/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FC1207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518" w:type="dxa"/>
          </w:tcPr>
          <w:p w:rsidR="00344D1A" w:rsidRPr="00751F6E" w:rsidRDefault="00720269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</w:tr>
      <w:tr w:rsidR="00344D1A" w:rsidRPr="00751F6E" w:rsidTr="001B42E4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FC1207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44D1A" w:rsidRPr="00751F6E" w:rsidRDefault="00720269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52,8</w:t>
            </w:r>
          </w:p>
        </w:tc>
      </w:tr>
      <w:tr w:rsidR="00344D1A" w:rsidRPr="00751F6E" w:rsidTr="001B42E4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FC1207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344D1A" w:rsidRPr="00751F6E" w:rsidRDefault="00720269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26,8</w:t>
            </w:r>
          </w:p>
        </w:tc>
      </w:tr>
      <w:tr w:rsidR="00344D1A" w:rsidRPr="00751F6E" w:rsidTr="001B42E4">
        <w:tc>
          <w:tcPr>
            <w:tcW w:w="5070" w:type="dxa"/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FC1207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371</w:t>
            </w:r>
          </w:p>
        </w:tc>
        <w:tc>
          <w:tcPr>
            <w:tcW w:w="2518" w:type="dxa"/>
          </w:tcPr>
          <w:p w:rsidR="00344D1A" w:rsidRPr="00751F6E" w:rsidRDefault="00344D1A" w:rsidP="00713FB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FD5736" w:rsidRDefault="00FD5736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FC1207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территории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D1A">
        <w:rPr>
          <w:rFonts w:ascii="Times New Roman" w:hAnsi="Times New Roman"/>
          <w:sz w:val="24"/>
          <w:szCs w:val="24"/>
          <w:lang w:val="ru-RU"/>
        </w:rPr>
        <w:t>сельсовета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269">
        <w:rPr>
          <w:rFonts w:ascii="Times New Roman" w:hAnsi="Times New Roman"/>
          <w:sz w:val="24"/>
          <w:szCs w:val="24"/>
          <w:lang w:val="ru-RU"/>
        </w:rPr>
        <w:t>61</w:t>
      </w:r>
      <w:r w:rsidR="001B42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человек </w:t>
      </w:r>
      <w:r w:rsidR="00720269">
        <w:rPr>
          <w:rFonts w:ascii="Times New Roman" w:hAnsi="Times New Roman"/>
          <w:sz w:val="24"/>
          <w:szCs w:val="24"/>
          <w:lang w:val="ru-RU"/>
        </w:rPr>
        <w:t xml:space="preserve"> занят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в производственной, бюджетной сфере, сфере оказания услуг (торговля, </w:t>
      </w:r>
      <w:r>
        <w:rPr>
          <w:rFonts w:ascii="Times New Roman" w:hAnsi="Times New Roman"/>
          <w:sz w:val="24"/>
          <w:szCs w:val="24"/>
          <w:lang w:val="ru-RU"/>
        </w:rPr>
        <w:t>образо</w:t>
      </w:r>
      <w:r w:rsidR="00720269">
        <w:rPr>
          <w:rFonts w:ascii="Times New Roman" w:hAnsi="Times New Roman"/>
          <w:sz w:val="24"/>
          <w:szCs w:val="24"/>
          <w:lang w:val="ru-RU"/>
        </w:rPr>
        <w:t>вание, медицина и прочее) и</w:t>
      </w:r>
      <w:r w:rsidR="00CD5E86">
        <w:rPr>
          <w:rFonts w:ascii="Times New Roman" w:hAnsi="Times New Roman"/>
          <w:sz w:val="24"/>
          <w:szCs w:val="24"/>
          <w:lang w:val="ru-RU"/>
        </w:rPr>
        <w:t xml:space="preserve">, кроме того </w:t>
      </w:r>
      <w:r w:rsidR="00720269">
        <w:rPr>
          <w:rFonts w:ascii="Times New Roman" w:hAnsi="Times New Roman"/>
          <w:sz w:val="24"/>
          <w:szCs w:val="24"/>
          <w:lang w:val="ru-RU"/>
        </w:rPr>
        <w:t xml:space="preserve">  40 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 работают за пределами муниципального образования</w:t>
      </w:r>
      <w:r w:rsidR="00720269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FD573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приведенных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Наблюдается тенденция к старению населения, развитие указанной тенденции приведет к увеличению смертности и уменьшению рождаемости и числа трудовых ресурсов.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</w:t>
      </w:r>
      <w:r w:rsidR="00A92883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рождаемости;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F36354" w:rsidRDefault="00344D1A" w:rsidP="00713FB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численность населения снижается из-за низкого е</w:t>
      </w:r>
      <w:r w:rsidR="00A92883">
        <w:rPr>
          <w:rFonts w:ascii="Times New Roman" w:hAnsi="Times New Roman"/>
          <w:sz w:val="24"/>
          <w:szCs w:val="24"/>
          <w:lang w:val="ru-RU"/>
        </w:rPr>
        <w:t>стественного  прироста и старения</w:t>
      </w:r>
      <w:r>
        <w:rPr>
          <w:rFonts w:ascii="Times New Roman" w:hAnsi="Times New Roman"/>
          <w:sz w:val="24"/>
          <w:szCs w:val="24"/>
          <w:lang w:val="ru-RU"/>
        </w:rPr>
        <w:t xml:space="preserve"> населения. </w:t>
      </w:r>
    </w:p>
    <w:p w:rsidR="00F36354" w:rsidRDefault="00F36354" w:rsidP="00713FB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FD5736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t>2.2.1. Организация водоснабжения в поселении.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FD5736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Централизованного водоснабжения нет, в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одоснабжение 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на территории   </w:t>
      </w:r>
      <w:r w:rsidR="00A92883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сельсовета  осуществляется из подземных источников: 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 частных </w:t>
      </w:r>
      <w:r w:rsidR="00344D1A">
        <w:rPr>
          <w:rFonts w:ascii="Times New Roman" w:hAnsi="Times New Roman"/>
          <w:sz w:val="24"/>
          <w:szCs w:val="24"/>
          <w:lang w:val="ru-RU"/>
        </w:rPr>
        <w:t>колодце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в и скважин. </w:t>
      </w:r>
    </w:p>
    <w:p w:rsidR="00344D1A" w:rsidRDefault="00FD5736" w:rsidP="00FD573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A92883">
        <w:rPr>
          <w:rFonts w:ascii="Times New Roman" w:hAnsi="Times New Roman"/>
          <w:sz w:val="24"/>
          <w:szCs w:val="24"/>
          <w:lang w:val="ru-RU"/>
        </w:rPr>
        <w:t>Ц</w:t>
      </w:r>
      <w:r w:rsidR="00344D1A">
        <w:rPr>
          <w:rFonts w:ascii="Times New Roman" w:hAnsi="Times New Roman"/>
          <w:sz w:val="24"/>
          <w:szCs w:val="24"/>
          <w:lang w:val="ru-RU"/>
        </w:rPr>
        <w:t>ентрализованной системы водоотведения х</w:t>
      </w:r>
      <w:r w:rsidR="00A92883">
        <w:rPr>
          <w:rFonts w:ascii="Times New Roman" w:hAnsi="Times New Roman"/>
          <w:sz w:val="24"/>
          <w:szCs w:val="24"/>
          <w:lang w:val="ru-RU"/>
        </w:rPr>
        <w:t>озяйственно-бытовых сточных вод на территории Обуховского сельсовета не имеется.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FD5736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t>2.3. Современное состояние системы санитарной очистки и уборки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Загрязненность окружающей среды </w:t>
      </w:r>
      <w:r w:rsidR="00FD5736">
        <w:rPr>
          <w:rFonts w:ascii="Times New Roman" w:hAnsi="Times New Roman"/>
          <w:sz w:val="24"/>
          <w:szCs w:val="24"/>
          <w:lang w:val="ru-RU"/>
        </w:rPr>
        <w:t>различными видами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в настоящее время является серьезной проблемой в населенных пунктах.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</w:t>
      </w:r>
      <w:r w:rsidR="00FD5736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 мусора, утилизация и размещение</w:t>
      </w:r>
      <w:r>
        <w:rPr>
          <w:rFonts w:ascii="Times New Roman" w:hAnsi="Times New Roman"/>
          <w:sz w:val="24"/>
          <w:szCs w:val="24"/>
          <w:lang w:val="ru-RU"/>
        </w:rPr>
        <w:t xml:space="preserve"> отходов.</w:t>
      </w:r>
    </w:p>
    <w:p w:rsidR="00B44046" w:rsidRDefault="00B44046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</w:t>
      </w:r>
      <w:r w:rsidR="00A92883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 сельсовета имеется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полигон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  для разме</w:t>
      </w:r>
      <w:r w:rsidR="007B7CC7">
        <w:rPr>
          <w:rFonts w:ascii="Times New Roman" w:hAnsi="Times New Roman"/>
          <w:sz w:val="24"/>
          <w:szCs w:val="24"/>
          <w:lang w:val="ru-RU"/>
        </w:rPr>
        <w:t>щения ТБО, расположенный в северной части</w:t>
      </w:r>
      <w:r w:rsidR="00A92883">
        <w:rPr>
          <w:rFonts w:ascii="Times New Roman" w:hAnsi="Times New Roman"/>
          <w:sz w:val="24"/>
          <w:szCs w:val="24"/>
          <w:lang w:val="ru-RU"/>
        </w:rPr>
        <w:t xml:space="preserve">  населенного пункта</w:t>
      </w:r>
      <w:r w:rsidR="00C04213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892BC2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населения в</w:t>
      </w:r>
      <w:r w:rsidR="00C37E16">
        <w:rPr>
          <w:rFonts w:ascii="Times New Roman" w:hAnsi="Times New Roman"/>
          <w:sz w:val="24"/>
          <w:szCs w:val="24"/>
          <w:lang w:val="ru-RU"/>
        </w:rPr>
        <w:t xml:space="preserve"> сельской местности</w:t>
      </w:r>
      <w:r>
        <w:rPr>
          <w:rFonts w:ascii="Times New Roman" w:hAnsi="Times New Roman"/>
          <w:sz w:val="24"/>
          <w:szCs w:val="24"/>
          <w:lang w:val="ru-RU"/>
        </w:rPr>
        <w:t xml:space="preserve"> на свалки поступает 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ru-RU"/>
        </w:rPr>
        <w:t>тходов меньше, чем в городских поселениях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, поскольку бытовые отходы сельских населенных пунктов содержат заметно меньшее количество компостируемых веществ, </w:t>
      </w:r>
      <w:r w:rsidR="00337A57">
        <w:rPr>
          <w:rFonts w:ascii="Times New Roman" w:hAnsi="Times New Roman"/>
          <w:sz w:val="24"/>
          <w:szCs w:val="24"/>
          <w:lang w:val="ru-RU"/>
        </w:rPr>
        <w:t xml:space="preserve">которые в сельской местности, 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как правило, вносятся в почву, идут на корм скоту или сжигаются на местах в кострах  и отопительных печах. Это  </w:t>
      </w:r>
      <w:r w:rsidR="00C14C3F">
        <w:rPr>
          <w:rFonts w:ascii="Times New Roman" w:hAnsi="Times New Roman"/>
          <w:sz w:val="24"/>
          <w:szCs w:val="24"/>
          <w:lang w:val="ru-RU"/>
        </w:rPr>
        <w:t xml:space="preserve">значительно 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снижает объем </w:t>
      </w:r>
      <w:r w:rsidR="00943F66">
        <w:rPr>
          <w:rFonts w:ascii="Times New Roman" w:hAnsi="Times New Roman"/>
          <w:sz w:val="24"/>
          <w:szCs w:val="24"/>
          <w:lang w:val="ru-RU"/>
        </w:rPr>
        <w:t>требующих утилизации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отходов в </w:t>
      </w:r>
      <w:r w:rsidR="00C14C3F">
        <w:rPr>
          <w:rFonts w:ascii="Times New Roman" w:hAnsi="Times New Roman"/>
          <w:sz w:val="24"/>
          <w:szCs w:val="24"/>
          <w:lang w:val="ru-RU"/>
        </w:rPr>
        <w:t xml:space="preserve">сельских </w:t>
      </w:r>
      <w:r w:rsidR="00344D1A">
        <w:rPr>
          <w:rFonts w:ascii="Times New Roman" w:hAnsi="Times New Roman"/>
          <w:sz w:val="24"/>
          <w:szCs w:val="24"/>
          <w:lang w:val="ru-RU"/>
        </w:rPr>
        <w:t>населенных п</w:t>
      </w:r>
      <w:r w:rsidR="00C14C3F">
        <w:rPr>
          <w:rFonts w:ascii="Times New Roman" w:hAnsi="Times New Roman"/>
          <w:sz w:val="24"/>
          <w:szCs w:val="24"/>
          <w:lang w:val="ru-RU"/>
        </w:rPr>
        <w:t>унктах</w:t>
      </w:r>
      <w:r w:rsidR="00344D1A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ожидаемый объе</w:t>
      </w:r>
      <w:r w:rsidR="00C04213">
        <w:rPr>
          <w:rFonts w:ascii="Times New Roman" w:hAnsi="Times New Roman"/>
          <w:sz w:val="24"/>
          <w:szCs w:val="24"/>
          <w:lang w:val="ru-RU"/>
        </w:rPr>
        <w:t>м отходов на территории 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со</w:t>
      </w:r>
      <w:r w:rsidR="00C04213">
        <w:rPr>
          <w:rFonts w:ascii="Times New Roman" w:hAnsi="Times New Roman"/>
          <w:sz w:val="24"/>
          <w:szCs w:val="24"/>
          <w:lang w:val="ru-RU"/>
        </w:rPr>
        <w:t xml:space="preserve">ставит:  0,1 т/год </w:t>
      </w:r>
      <w:proofErr w:type="gramStart"/>
      <w:r w:rsidR="00C0421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C042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04213"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 w:rsidR="00C04213">
        <w:rPr>
          <w:rFonts w:ascii="Times New Roman" w:hAnsi="Times New Roman"/>
          <w:sz w:val="24"/>
          <w:szCs w:val="24"/>
          <w:lang w:val="ru-RU"/>
        </w:rPr>
        <w:t>. х 371 = 37,1</w:t>
      </w:r>
      <w:r>
        <w:rPr>
          <w:rFonts w:ascii="Times New Roman" w:hAnsi="Times New Roman"/>
          <w:sz w:val="24"/>
          <w:szCs w:val="24"/>
          <w:lang w:val="ru-RU"/>
        </w:rPr>
        <w:t xml:space="preserve"> т/год;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негодность и пр.) они должны собираться и утилизироваться по договорам с лицензированными организациями отдельно.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общий прогнозируемый объем подлежащих утилизации отходов </w:t>
      </w:r>
      <w:r w:rsidR="00FD573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04213">
        <w:rPr>
          <w:rFonts w:ascii="Times New Roman" w:hAnsi="Times New Roman"/>
          <w:sz w:val="24"/>
          <w:szCs w:val="24"/>
          <w:lang w:val="ru-RU"/>
        </w:rPr>
        <w:t>Обух</w:t>
      </w:r>
      <w:r w:rsidR="00FD5736">
        <w:rPr>
          <w:rFonts w:ascii="Times New Roman" w:hAnsi="Times New Roman"/>
          <w:sz w:val="24"/>
          <w:szCs w:val="24"/>
          <w:lang w:val="ru-RU"/>
        </w:rPr>
        <w:t>овском</w:t>
      </w:r>
      <w:proofErr w:type="spellEnd"/>
      <w:r w:rsidR="00C04213">
        <w:rPr>
          <w:rFonts w:ascii="Times New Roman" w:hAnsi="Times New Roman"/>
          <w:sz w:val="24"/>
          <w:szCs w:val="24"/>
          <w:lang w:val="ru-RU"/>
        </w:rPr>
        <w:t xml:space="preserve"> сел</w:t>
      </w:r>
      <w:r w:rsidR="00FD5736">
        <w:rPr>
          <w:rFonts w:ascii="Times New Roman" w:hAnsi="Times New Roman"/>
          <w:sz w:val="24"/>
          <w:szCs w:val="24"/>
          <w:lang w:val="ru-RU"/>
        </w:rPr>
        <w:t>ьсовете</w:t>
      </w:r>
      <w:r w:rsidR="00C04213">
        <w:rPr>
          <w:rFonts w:ascii="Times New Roman" w:hAnsi="Times New Roman"/>
          <w:sz w:val="24"/>
          <w:szCs w:val="24"/>
          <w:lang w:val="ru-RU"/>
        </w:rPr>
        <w:t xml:space="preserve"> составит 37,1</w:t>
      </w:r>
      <w:r>
        <w:rPr>
          <w:rFonts w:ascii="Times New Roman" w:hAnsi="Times New Roman"/>
          <w:sz w:val="24"/>
          <w:szCs w:val="24"/>
          <w:lang w:val="ru-RU"/>
        </w:rPr>
        <w:t xml:space="preserve"> т/год.</w:t>
      </w:r>
    </w:p>
    <w:p w:rsidR="00DA5C0A" w:rsidRDefault="00DA5C0A" w:rsidP="00FD573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FD5736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</w:t>
      </w:r>
      <w:r w:rsidR="00337A57">
        <w:rPr>
          <w:rFonts w:ascii="Times New Roman" w:hAnsi="Times New Roman"/>
          <w:sz w:val="24"/>
          <w:szCs w:val="24"/>
          <w:lang w:val="ru-RU"/>
        </w:rPr>
        <w:t xml:space="preserve">щихся от уборки жилых помещений, </w:t>
      </w:r>
      <w:r>
        <w:rPr>
          <w:rFonts w:ascii="Times New Roman" w:hAnsi="Times New Roman"/>
          <w:sz w:val="24"/>
          <w:szCs w:val="24"/>
          <w:lang w:val="ru-RU"/>
        </w:rPr>
        <w:t>административных зданий и объектов социальной сферы (почтов</w:t>
      </w:r>
      <w:r w:rsidR="00961AA2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 отделени</w:t>
      </w:r>
      <w:r w:rsidR="00961AA2">
        <w:rPr>
          <w:rFonts w:ascii="Times New Roman" w:hAnsi="Times New Roman"/>
          <w:sz w:val="24"/>
          <w:szCs w:val="24"/>
          <w:lang w:val="ru-RU"/>
        </w:rPr>
        <w:t>е</w:t>
      </w:r>
      <w:r w:rsidR="00C04213">
        <w:rPr>
          <w:rFonts w:ascii="Times New Roman" w:hAnsi="Times New Roman"/>
          <w:sz w:val="24"/>
          <w:szCs w:val="24"/>
          <w:lang w:val="ru-RU"/>
        </w:rPr>
        <w:t>, фельдшерский пункт</w:t>
      </w:r>
      <w:r>
        <w:rPr>
          <w:rFonts w:ascii="Times New Roman" w:hAnsi="Times New Roman"/>
          <w:sz w:val="24"/>
          <w:szCs w:val="24"/>
          <w:lang w:val="ru-RU"/>
        </w:rPr>
        <w:t>, школ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 w:rsidR="00C04213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действующим законодательством </w:t>
      </w:r>
      <w:r>
        <w:rPr>
          <w:rFonts w:ascii="Times New Roman" w:hAnsi="Times New Roman"/>
          <w:sz w:val="24"/>
          <w:szCs w:val="24"/>
          <w:lang w:val="ru-RU"/>
        </w:rPr>
        <w:t xml:space="preserve">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</w:t>
      </w:r>
      <w:r w:rsidR="00C04213">
        <w:rPr>
          <w:rFonts w:ascii="Times New Roman" w:hAnsi="Times New Roman"/>
          <w:sz w:val="24"/>
          <w:szCs w:val="24"/>
          <w:lang w:val="ru-RU"/>
        </w:rPr>
        <w:t>енному пункту</w:t>
      </w:r>
      <w:r>
        <w:rPr>
          <w:rFonts w:ascii="Times New Roman" w:hAnsi="Times New Roman"/>
          <w:sz w:val="24"/>
          <w:szCs w:val="24"/>
          <w:lang w:val="ru-RU"/>
        </w:rPr>
        <w:t xml:space="preserve"> – на 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дминистрацию сельсовета;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</w:t>
      </w:r>
      <w:r w:rsidR="00C04213">
        <w:rPr>
          <w:rFonts w:ascii="Times New Roman" w:hAnsi="Times New Roman"/>
          <w:sz w:val="24"/>
          <w:szCs w:val="24"/>
          <w:lang w:val="ru-RU"/>
        </w:rPr>
        <w:t>сельский клуб</w:t>
      </w:r>
      <w:r>
        <w:rPr>
          <w:rFonts w:ascii="Times New Roman" w:hAnsi="Times New Roman"/>
          <w:sz w:val="24"/>
          <w:szCs w:val="24"/>
          <w:lang w:val="ru-RU"/>
        </w:rPr>
        <w:t>, школ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 w:rsidR="00C04213">
        <w:rPr>
          <w:rFonts w:ascii="Times New Roman" w:hAnsi="Times New Roman"/>
          <w:sz w:val="24"/>
          <w:szCs w:val="24"/>
          <w:lang w:val="ru-RU"/>
        </w:rPr>
        <w:t>, фельдшерский пункт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61AA2">
        <w:rPr>
          <w:rFonts w:ascii="Times New Roman" w:hAnsi="Times New Roman"/>
          <w:sz w:val="24"/>
          <w:szCs w:val="24"/>
          <w:lang w:val="ru-RU"/>
        </w:rPr>
        <w:t xml:space="preserve">почтовое </w:t>
      </w:r>
      <w:r w:rsidR="00337A57">
        <w:rPr>
          <w:rFonts w:ascii="Times New Roman" w:hAnsi="Times New Roman"/>
          <w:sz w:val="24"/>
          <w:szCs w:val="24"/>
          <w:lang w:val="ru-RU"/>
        </w:rPr>
        <w:t>отделение</w:t>
      </w:r>
      <w:r>
        <w:rPr>
          <w:rFonts w:ascii="Times New Roman" w:hAnsi="Times New Roman"/>
          <w:sz w:val="24"/>
          <w:szCs w:val="24"/>
          <w:lang w:val="ru-RU"/>
        </w:rPr>
        <w:t>) – на руководителей;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C0421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объектам торговли на владельцев магазинов.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Отходы, находящиеся на площадках временного хранения, могут создавать мгновенные, краткосрочные и долгосрочные проблемы</w:t>
      </w:r>
      <w:r w:rsidR="00FD573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</w:t>
      </w:r>
      <w:r w:rsidR="00C04213">
        <w:rPr>
          <w:rFonts w:ascii="Times New Roman" w:hAnsi="Times New Roman"/>
          <w:sz w:val="24"/>
          <w:szCs w:val="24"/>
          <w:lang w:val="ru-RU"/>
        </w:rPr>
        <w:t xml:space="preserve"> почтовое отделение,  фельдшерский пункт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 w:rsidR="00FD5736">
        <w:rPr>
          <w:rFonts w:ascii="Times New Roman" w:hAnsi="Times New Roman"/>
          <w:sz w:val="24"/>
          <w:szCs w:val="24"/>
          <w:lang w:val="ru-RU"/>
        </w:rPr>
        <w:t xml:space="preserve"> (производится обеззараживание</w:t>
      </w:r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отходов, образующихся в фельдшерских пунктах);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населенных пунктах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населенных пунктов планируется осуществлять только хранение отходов от момента их сбора до момента их вывоза).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каждом этапе Администрация </w:t>
      </w:r>
      <w:r w:rsidR="00C04213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отходами на территории </w:t>
      </w:r>
      <w:r w:rsidR="00C04213">
        <w:rPr>
          <w:rFonts w:ascii="Times New Roman" w:hAnsi="Times New Roman"/>
          <w:sz w:val="24"/>
          <w:szCs w:val="24"/>
          <w:lang w:val="ru-RU"/>
        </w:rPr>
        <w:t>Обух</w:t>
      </w:r>
      <w:r w:rsidR="007A6670">
        <w:rPr>
          <w:rFonts w:ascii="Times New Roman" w:hAnsi="Times New Roman"/>
          <w:sz w:val="24"/>
          <w:szCs w:val="24"/>
          <w:lang w:val="ru-RU"/>
        </w:rPr>
        <w:t>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осуществляю</w:t>
      </w:r>
      <w:r w:rsidR="00C04213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органы местного самоуправления.</w:t>
      </w:r>
    </w:p>
    <w:p w:rsidR="00344D1A" w:rsidRDefault="00344D1A" w:rsidP="00713FB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AA2F92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787463" w:rsidRDefault="00787463" w:rsidP="00713FB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B77BB" w:rsidRP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</w:t>
      </w:r>
      <w:r w:rsidR="00C04213">
        <w:rPr>
          <w:rFonts w:ascii="Times New Roman" w:hAnsi="Times New Roman"/>
          <w:sz w:val="24"/>
          <w:szCs w:val="24"/>
          <w:lang w:val="ru-RU"/>
        </w:rPr>
        <w:t>тся</w:t>
      </w:r>
      <w:r>
        <w:rPr>
          <w:rFonts w:ascii="Times New Roman" w:hAnsi="Times New Roman"/>
          <w:sz w:val="24"/>
          <w:szCs w:val="24"/>
          <w:lang w:val="ru-RU"/>
        </w:rPr>
        <w:t xml:space="preserve"> на отходы производства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 w:rsidR="00C042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аселенных пунктах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 w:rsidR="00C04213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тара из-под различных видов продукции и т.д.), отработанные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ртутьсодержащие лампы,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общее накопление ТБО влияют разнообразные факторы, основными из них 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яв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ляются: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источниках.</w:t>
      </w:r>
    </w:p>
    <w:p w:rsidR="00BB77BB" w:rsidRP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Нормы накопления отходов принято подразделять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Общие нормы накопления принимаются из расчета количества спецмашин, 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о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борудования и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9D727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 w:rsidR="00BB77B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Рекомендациям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</w:t>
      </w:r>
      <w:r w:rsidR="00BB77BB"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- работа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определению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норм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ТБО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проводится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которая создается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органами местного самоуправления (нормы накопления ТБО могут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90742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нормы накопления определяются: </w:t>
      </w:r>
    </w:p>
    <w:p w:rsidR="0090742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 жилым зданиям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одного человека; </w:t>
      </w:r>
    </w:p>
    <w:p w:rsidR="0090742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</w:t>
      </w:r>
      <w:r w:rsidR="0090742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 объектам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бытового назначения (клубы, библиотеки)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1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посадочное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место; </w:t>
      </w:r>
    </w:p>
    <w:p w:rsidR="0090742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 объектам торговли –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1кв. м. торговой площади; 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по фельдшерскому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у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офис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у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врача общей практики –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1 посещение;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куб.м.;</w:t>
      </w:r>
    </w:p>
    <w:p w:rsidR="00BB77BB" w:rsidRPr="00BB77BB" w:rsidRDefault="00AA2F9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AA2F92" w:rsidRDefault="00AA2F92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943F66" w:rsidRPr="00BB77BB" w:rsidRDefault="00943F66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7070E4" w:rsidRDefault="00BB77BB" w:rsidP="00AA2F92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Среднегодовые нормы накопления и образования твердых</w:t>
      </w:r>
      <w:r w:rsidR="00AA2F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бытовых отходов.</w:t>
      </w:r>
    </w:p>
    <w:p w:rsidR="00AA2F92" w:rsidRDefault="00AA2F92" w:rsidP="00AA2F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AA2F92" w:rsidRPr="00AA2F92" w:rsidRDefault="00AA2F92" w:rsidP="00AA2F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435"/>
        <w:gridCol w:w="1127"/>
        <w:gridCol w:w="2079"/>
        <w:gridCol w:w="1351"/>
        <w:gridCol w:w="1495"/>
      </w:tblGrid>
      <w:tr w:rsidR="007070E4" w:rsidRPr="00EC0F43" w:rsidTr="00815E51">
        <w:tc>
          <w:tcPr>
            <w:tcW w:w="619" w:type="dxa"/>
            <w:vMerge w:val="restart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CD5D04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</w:tc>
      </w:tr>
      <w:tr w:rsidR="00815E51" w:rsidTr="00815E51">
        <w:tc>
          <w:tcPr>
            <w:tcW w:w="619" w:type="dxa"/>
            <w:vMerge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Default="00AA2F9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жилым  домам</w:t>
            </w:r>
          </w:p>
          <w:p w:rsidR="00CD5D04" w:rsidRPr="00815E51" w:rsidRDefault="00CD5D0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Учреждение 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(почтовое</w:t>
            </w:r>
            <w:proofErr w:type="gramEnd"/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</w:t>
            </w:r>
            <w:r w:rsidR="00DA5C0A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27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207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</w:t>
            </w:r>
            <w:r w:rsidR="002A310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магазин</w:t>
            </w:r>
            <w:r w:rsidR="002A310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1127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2079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098" w:type="dxa"/>
          </w:tcPr>
          <w:p w:rsidR="007070E4" w:rsidRPr="00815E51" w:rsidRDefault="00F52E8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120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1495" w:type="dxa"/>
          </w:tcPr>
          <w:p w:rsidR="007070E4" w:rsidRPr="00815E51" w:rsidRDefault="00F52E8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0,048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</w:tcPr>
          <w:p w:rsidR="007070E4" w:rsidRPr="00815E51" w:rsidRDefault="002A310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2079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0, 0004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на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1098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0,05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** на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1 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посещение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0,0002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**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посещение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2A310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35" w:type="dxa"/>
          </w:tcPr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0,080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на 1</w:t>
            </w:r>
            <w:r w:rsidR="00CD5D04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</w:t>
            </w:r>
            <w:r w:rsidR="00CD5D04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2079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0,0005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на 1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098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0,040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***на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1495" w:type="dxa"/>
          </w:tcPr>
          <w:p w:rsidR="007070E4" w:rsidRPr="00815E51" w:rsidRDefault="00F854B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0.00025</w:t>
            </w:r>
            <w:r w:rsidR="007070E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***</w:t>
            </w:r>
          </w:p>
          <w:p w:rsidR="007070E4" w:rsidRPr="00815E51" w:rsidRDefault="007070E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1место</w:t>
            </w:r>
          </w:p>
        </w:tc>
      </w:tr>
    </w:tbl>
    <w:p w:rsidR="00CD5D04" w:rsidRDefault="00CD5D04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как правило, в одной торговой точке производится реализация продукции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упаковки, в связи с чем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>,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возможно сокращение образования отходов от реализации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товаров на 25%, что составит 120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 на 1 кв.м. торговой площади, а плотность отходов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можно принять усредненной - 0,048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куб. м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 на 1 кв. м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.т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орговой площади;</w:t>
      </w:r>
    </w:p>
    <w:p w:rsidR="00BB77BB" w:rsidRPr="00B20E1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** в фельдшерско-акушерских пунктах 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>–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инъекции, перевязки и другие медицинские</w:t>
      </w:r>
      <w:r w:rsidR="00F52E8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в образования отходов на 50% (0,05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000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2 куб. м. на 1 посещение).</w:t>
      </w:r>
    </w:p>
    <w:p w:rsidR="00BB77BB" w:rsidRPr="00B20E1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***клубные учреждения  сель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совета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как правило, посещаются в выходные и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(0,0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>40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 на 1 место), плотность отходов также пре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длаг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>ается уменьшить до 50%, (0,0002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>5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куб.м. на 1место) т.к., в результате посещения клубных учреждений образуются 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отходы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>,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состоящие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основном 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из упаковочных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материалов (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>у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паковки </w:t>
      </w:r>
      <w:r w:rsidR="00F854B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от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чипсов, сухариков, шоколада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мороженого и т.п.);</w:t>
      </w:r>
    </w:p>
    <w:p w:rsidR="00BB77BB" w:rsidRDefault="00BB77BB" w:rsidP="00CD5D0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утвердить органами местного самоуправления, этому должны предшествовать соответствующие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образующихся отходов, т.е. 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20E1B" w:rsidRPr="00B20E1B" w:rsidRDefault="00B20E1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CD5D04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90742B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9034EA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сельс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могут быть образованы не только ТБО или отходы,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1класса опасности (отработанные ртутьсодержащие лампы и приборы), которые следует</w:t>
      </w:r>
      <w:r w:rsidR="00CD5D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713FB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CD5D04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CD5D04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787463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DA740B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DA740B">
        <w:rPr>
          <w:rFonts w:ascii="Times New Roman" w:eastAsia="TimesNewRomanPSMT" w:hAnsi="Times New Roman"/>
          <w:bCs/>
          <w:sz w:val="24"/>
          <w:szCs w:val="24"/>
          <w:lang w:val="ru-RU"/>
        </w:rPr>
        <w:t>нет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пункт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сбора павших трупов животных</w:t>
      </w:r>
      <w:r w:rsidR="009034EA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787463" w:rsidRDefault="00787463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9034EA" w:rsidRPr="00B20E1B" w:rsidRDefault="009034EA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95F32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95F3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95F32" w:rsidP="00B95F3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</w:t>
      </w:r>
      <w:r w:rsidR="00943F6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-б</w:t>
      </w:r>
      <w:proofErr w:type="gram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ытового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СанПиН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Гигиенические требования к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94363A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жилых домов и 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вывоза на полигоны ТБО.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Такой же процесс сбора осуществляется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школ, предприятий торговли и т.д.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Жилые дома, административные  здания должны оборудоваться контейнерами для сбора бытовых отходов.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площадок, от мест отдыха на расстоянии не менее 20 м. Размер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 должен быть рассчитан на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установку необходимого числа контейнеров, но не более 10.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</w:t>
      </w:r>
      <w:r w:rsidR="0094363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ожность загнивания и разложения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713FBC">
      <w:pPr>
        <w:autoSpaceDE w:val="0"/>
        <w:autoSpaceDN w:val="0"/>
        <w:adjustRightInd w:val="0"/>
        <w:ind w:left="-57"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отходов, с</w:t>
      </w:r>
      <w:r w:rsidR="00B95F3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B95F3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потребления: отработанные аккумуляторы, масла отработанные, фильтры жидкого топлива,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промасленная ветошь и др., такие отходы не подлежат размещению на свалках и полигонах.</w:t>
      </w:r>
    </w:p>
    <w:p w:rsidR="00BB77BB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должен осуществляться по их видам и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классам опасности, смешивание отходов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95F32" w:rsidP="00B95F3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95F32" w:rsidP="00B95F32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Виды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отходов,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подлежащие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размещению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свалке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должны передаваться с целью</w:t>
      </w:r>
    </w:p>
    <w:p w:rsidR="00BB77B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</w:t>
      </w:r>
      <w:r w:rsidR="00B95F3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95F32" w:rsidRPr="00B20E1B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95F32" w:rsidRDefault="00BB77BB" w:rsidP="00B95F32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95F3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Примерное количество образующихся отходов</w:t>
      </w:r>
    </w:p>
    <w:p w:rsidR="00047154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 </w:t>
      </w:r>
    </w:p>
    <w:p w:rsidR="00B95F32" w:rsidRDefault="00B95F32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259"/>
        <w:gridCol w:w="1971"/>
        <w:gridCol w:w="1971"/>
      </w:tblGrid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/п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образования,</w:t>
            </w:r>
          </w:p>
          <w:p w:rsidR="00047154" w:rsidRPr="009455D9" w:rsidRDefault="009455D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1971" w:type="dxa"/>
          </w:tcPr>
          <w:p w:rsidR="00047154" w:rsidRPr="009455D9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Обоснование для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B95F3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образующихся отходов,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  <w:r w:rsidR="00B95F3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47154" w:rsidRPr="00815E51" w:rsidRDefault="00B95F32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сортированные (исключая</w:t>
            </w:r>
            <w:proofErr w:type="gramEnd"/>
          </w:p>
          <w:p w:rsidR="00047154" w:rsidRPr="00B95F3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94363A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371</w:t>
            </w:r>
          </w:p>
        </w:tc>
        <w:tc>
          <w:tcPr>
            <w:tcW w:w="1971" w:type="dxa"/>
          </w:tcPr>
          <w:p w:rsidR="00047154" w:rsidRPr="00815E51" w:rsidRDefault="0094363A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77,9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организаций не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сортированный</w:t>
            </w:r>
            <w:proofErr w:type="gramEnd"/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40-70кг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розничной торговли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</w:tc>
        <w:tc>
          <w:tcPr>
            <w:tcW w:w="2259" w:type="dxa"/>
          </w:tcPr>
          <w:p w:rsidR="00047154" w:rsidRPr="00815E51" w:rsidRDefault="009455D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120 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</w:t>
            </w:r>
            <w:r w:rsidR="0094363A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2 магазина с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815E51" w:rsidRDefault="001B284E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104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кв.м.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9455D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12,48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7D7EE2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учебно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воспитательных учреждений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1B284E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53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7D7EE2" w:rsidRDefault="001B284E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1,272</w:t>
            </w: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067FB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067FB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67FBD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0,15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0,5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00*</w:t>
            </w: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0,05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815E51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9455D9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</w:tc>
        <w:tc>
          <w:tcPr>
            <w:tcW w:w="2259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50*</w:t>
            </w:r>
          </w:p>
        </w:tc>
      </w:tr>
    </w:tbl>
    <w:p w:rsidR="00BB77BB" w:rsidRPr="00047154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943F66" w:rsidRDefault="009455D9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</w:t>
      </w:r>
      <w:r w:rsidR="00BB77BB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римерный перечень отходов, образование которых возможно на</w:t>
      </w:r>
      <w:r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BB77BB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территории </w:t>
      </w:r>
      <w:r w:rsidR="00A00CB3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Обух</w:t>
      </w:r>
      <w:r w:rsidR="007A6670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овского</w:t>
      </w:r>
      <w:r w:rsidR="00047154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</w:t>
      </w:r>
      <w:r w:rsidR="00BB77BB" w:rsidRPr="00943F66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.</w:t>
      </w:r>
    </w:p>
    <w:p w:rsidR="00BB77BB" w:rsidRDefault="00BB77BB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Pr="009455D9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Таблица 4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850"/>
        <w:gridCol w:w="992"/>
        <w:gridCol w:w="2552"/>
      </w:tblGrid>
      <w:tr w:rsidR="00815E51" w:rsidTr="00815E51">
        <w:tc>
          <w:tcPr>
            <w:tcW w:w="568" w:type="dxa"/>
          </w:tcPr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/п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560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размещения отхода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  <w:p w:rsidR="009455D9" w:rsidRPr="007D7EE2" w:rsidRDefault="009455D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</w:t>
            </w:r>
            <w:r w:rsidR="00943F6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сортированные</w:t>
            </w:r>
          </w:p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77,9</w:t>
            </w:r>
          </w:p>
        </w:tc>
        <w:tc>
          <w:tcPr>
            <w:tcW w:w="2552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</w:t>
            </w:r>
            <w:r w:rsidR="0037353B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сортированный</w:t>
            </w:r>
            <w:proofErr w:type="gramEnd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(исключая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47154" w:rsidRPr="007D7EE2" w:rsidRDefault="00067FBD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объектов оптово-розничной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37353B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12,48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объектов оптово-розничной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37353B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1,272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067FB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067FB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r w:rsidR="009455D9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7D7EE2" w:rsidRDefault="00067FBD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0,15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0,50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0*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7D7EE2" w:rsidRDefault="00047154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</w:tcPr>
          <w:p w:rsidR="00047154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A00CB3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</w:t>
            </w:r>
            <w:r w:rsidR="00BF6459"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50*</w:t>
            </w:r>
          </w:p>
        </w:tc>
        <w:tc>
          <w:tcPr>
            <w:tcW w:w="2552" w:type="dxa"/>
          </w:tcPr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Default="00BF645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9455D9" w:rsidRPr="007D7EE2" w:rsidRDefault="009455D9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7D7EE2" w:rsidRDefault="00BF6459" w:rsidP="009455D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560" w:type="dxa"/>
          </w:tcPr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7154" w:rsidRPr="007D7EE2" w:rsidRDefault="00067FBD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93,05</w:t>
            </w:r>
          </w:p>
        </w:tc>
        <w:tc>
          <w:tcPr>
            <w:tcW w:w="2552" w:type="dxa"/>
          </w:tcPr>
          <w:p w:rsidR="00047154" w:rsidRPr="007D7EE2" w:rsidRDefault="00047154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713FBC">
      <w:pPr>
        <w:tabs>
          <w:tab w:val="left" w:pos="1005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</w:t>
      </w:r>
      <w:r w:rsidR="00C37E16">
        <w:rPr>
          <w:rFonts w:ascii="Times New Roman" w:eastAsia="TimesNewRomanPSMT" w:hAnsi="Times New Roman"/>
          <w:bCs/>
          <w:sz w:val="24"/>
          <w:szCs w:val="24"/>
          <w:lang w:val="ru-RU"/>
        </w:rPr>
        <w:t>ого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</w:t>
      </w:r>
      <w:r w:rsidR="00C37E16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F6459" w:rsidRPr="00BF6459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proofErr w:type="gramStart"/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r w:rsidR="008C0CFA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составит</w:t>
      </w:r>
      <w:proofErr w:type="gramEnd"/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67F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93,05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социально-культурного назначения, организаций и учреждений). Периодичность вывоза отходов зависит от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="00BF6459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целесообразно, т.к.</w:t>
      </w:r>
      <w:r w:rsidR="00067F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A222AC" w:rsidRPr="00BF6459" w:rsidRDefault="00A222AC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Адресный список населенных пунктов, из которых </w:t>
      </w:r>
      <w:r w:rsidR="007D7EE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должен </w:t>
      </w:r>
      <w:r w:rsidR="0037353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производится</w:t>
      </w:r>
      <w:proofErr w:type="gramEnd"/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вывоз твердых бытовых</w:t>
      </w:r>
      <w:r w:rsidR="009455D9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отходов, график вывоза</w:t>
      </w:r>
    </w:p>
    <w:p w:rsidR="009455D9" w:rsidRDefault="009455D9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9455D9" w:rsidRDefault="009455D9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2"/>
        <w:gridCol w:w="1643"/>
      </w:tblGrid>
      <w:tr w:rsidR="00815E51" w:rsidTr="00815E51">
        <w:tc>
          <w:tcPr>
            <w:tcW w:w="817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467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1642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A222AC" w:rsidRPr="0037353B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контейнера – </w:t>
            </w:r>
            <w:r w:rsidR="00000A81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300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643" w:type="dxa"/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RPr="008C0CFA" w:rsidTr="00815E51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с. </w:t>
            </w:r>
            <w:r w:rsidR="008C0CFA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Обухово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815E51" w:rsidRDefault="008C0CFA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371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DA5C0A" w:rsidRDefault="00DA5C0A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222AC" w:rsidRPr="00815E51" w:rsidRDefault="00A222AC" w:rsidP="00713F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222AC" w:rsidRDefault="00A222AC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A222AC" w:rsidRDefault="00A222AC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дминистрации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762E62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9455D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</w:t>
      </w:r>
      <w:r w:rsidR="009455D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чистоте </w:t>
      </w:r>
      <w:r w:rsidR="009455D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 </w:t>
      </w:r>
      <w:r w:rsidR="009455D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транспортировка</w:t>
      </w:r>
      <w:r w:rsidR="009455D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отходов будет осуществляться силами лицензируемого</w:t>
      </w:r>
    </w:p>
    <w:p w:rsidR="00BB77BB" w:rsidRPr="00A222AC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A222AC" w:rsidRDefault="009455D9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BB77BB" w:rsidRPr="009D727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9455D9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 w:rsidR="0037353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 w:rsidR="0037353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очистке</w:t>
      </w:r>
      <w:r w:rsidR="0037353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территории поселения</w:t>
      </w:r>
    </w:p>
    <w:p w:rsidR="00BB77BB" w:rsidRDefault="00BB77BB" w:rsidP="00713FB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37353B" w:rsidRDefault="009455D9" w:rsidP="0037353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Ежегодно в бюджете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Обух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>овского сельсовета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предусмотрено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финансирование средств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  <w:r w:rsidR="0037353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г. в бюджете посел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ения на благоустройство предусмотрено</w:t>
      </w:r>
      <w:r w:rsidR="0037353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, в бюджете</w:t>
      </w:r>
      <w:r w:rsidR="0037353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8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на благоустройство планируется выделить</w:t>
      </w:r>
      <w:r w:rsidR="0037353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2734DA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="0037353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яч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37353B" w:rsidSect="00EC0F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6B"/>
    <w:multiLevelType w:val="hybridMultilevel"/>
    <w:tmpl w:val="9D6A708C"/>
    <w:lvl w:ilvl="0" w:tplc="955C60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39C146B"/>
    <w:multiLevelType w:val="hybridMultilevel"/>
    <w:tmpl w:val="CA604C4A"/>
    <w:lvl w:ilvl="0" w:tplc="B804F00E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FB77F5B"/>
    <w:multiLevelType w:val="hybridMultilevel"/>
    <w:tmpl w:val="2AD8157C"/>
    <w:lvl w:ilvl="0" w:tplc="2A9CFD4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BEC6CCF"/>
    <w:multiLevelType w:val="hybridMultilevel"/>
    <w:tmpl w:val="259E62EA"/>
    <w:lvl w:ilvl="0" w:tplc="BB4AA1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B26AC1"/>
    <w:multiLevelType w:val="hybridMultilevel"/>
    <w:tmpl w:val="9432DCBE"/>
    <w:lvl w:ilvl="0" w:tplc="F8B8438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47F"/>
    <w:rsid w:val="00000A81"/>
    <w:rsid w:val="00047154"/>
    <w:rsid w:val="00052075"/>
    <w:rsid w:val="00067FBD"/>
    <w:rsid w:val="00092277"/>
    <w:rsid w:val="00115A64"/>
    <w:rsid w:val="00192516"/>
    <w:rsid w:val="001B284E"/>
    <w:rsid w:val="001B42E4"/>
    <w:rsid w:val="001E207C"/>
    <w:rsid w:val="001F4D0A"/>
    <w:rsid w:val="00223B98"/>
    <w:rsid w:val="00224525"/>
    <w:rsid w:val="002734DA"/>
    <w:rsid w:val="002A310C"/>
    <w:rsid w:val="00320AF0"/>
    <w:rsid w:val="00325D07"/>
    <w:rsid w:val="0032600A"/>
    <w:rsid w:val="00334C8D"/>
    <w:rsid w:val="00337A57"/>
    <w:rsid w:val="00344D1A"/>
    <w:rsid w:val="003630DC"/>
    <w:rsid w:val="0037353B"/>
    <w:rsid w:val="00375404"/>
    <w:rsid w:val="003E6273"/>
    <w:rsid w:val="003F4488"/>
    <w:rsid w:val="00441527"/>
    <w:rsid w:val="00467A57"/>
    <w:rsid w:val="00472E53"/>
    <w:rsid w:val="004C4D84"/>
    <w:rsid w:val="004C6054"/>
    <w:rsid w:val="004D187D"/>
    <w:rsid w:val="00507CB1"/>
    <w:rsid w:val="00572837"/>
    <w:rsid w:val="00574CE6"/>
    <w:rsid w:val="00584CEF"/>
    <w:rsid w:val="00625F3E"/>
    <w:rsid w:val="00673469"/>
    <w:rsid w:val="006A26DE"/>
    <w:rsid w:val="006A6C19"/>
    <w:rsid w:val="006D6DA0"/>
    <w:rsid w:val="006F4D43"/>
    <w:rsid w:val="006F61C7"/>
    <w:rsid w:val="007070E4"/>
    <w:rsid w:val="00710FB1"/>
    <w:rsid w:val="00713FBC"/>
    <w:rsid w:val="007145B9"/>
    <w:rsid w:val="00720269"/>
    <w:rsid w:val="0075194F"/>
    <w:rsid w:val="00751F6E"/>
    <w:rsid w:val="00762E62"/>
    <w:rsid w:val="00787463"/>
    <w:rsid w:val="007A5765"/>
    <w:rsid w:val="007A6670"/>
    <w:rsid w:val="007B1FF6"/>
    <w:rsid w:val="007B7CC7"/>
    <w:rsid w:val="007D3007"/>
    <w:rsid w:val="007D32BE"/>
    <w:rsid w:val="007D7EE2"/>
    <w:rsid w:val="008120C1"/>
    <w:rsid w:val="00813822"/>
    <w:rsid w:val="00815E51"/>
    <w:rsid w:val="008661FC"/>
    <w:rsid w:val="00890B52"/>
    <w:rsid w:val="00892BC2"/>
    <w:rsid w:val="008C0A79"/>
    <w:rsid w:val="008C0CFA"/>
    <w:rsid w:val="009034EA"/>
    <w:rsid w:val="0090742B"/>
    <w:rsid w:val="0091747F"/>
    <w:rsid w:val="00942734"/>
    <w:rsid w:val="0094363A"/>
    <w:rsid w:val="00943F66"/>
    <w:rsid w:val="009455D9"/>
    <w:rsid w:val="00961AA2"/>
    <w:rsid w:val="0096289A"/>
    <w:rsid w:val="009D727B"/>
    <w:rsid w:val="009E611C"/>
    <w:rsid w:val="00A00CB3"/>
    <w:rsid w:val="00A07882"/>
    <w:rsid w:val="00A10CE1"/>
    <w:rsid w:val="00A11836"/>
    <w:rsid w:val="00A16106"/>
    <w:rsid w:val="00A222AC"/>
    <w:rsid w:val="00A27949"/>
    <w:rsid w:val="00A83459"/>
    <w:rsid w:val="00A92883"/>
    <w:rsid w:val="00A974B2"/>
    <w:rsid w:val="00AA2F92"/>
    <w:rsid w:val="00AB15A0"/>
    <w:rsid w:val="00AB2647"/>
    <w:rsid w:val="00B10A30"/>
    <w:rsid w:val="00B20E1B"/>
    <w:rsid w:val="00B44046"/>
    <w:rsid w:val="00B60347"/>
    <w:rsid w:val="00B95F32"/>
    <w:rsid w:val="00BB77BB"/>
    <w:rsid w:val="00BD1070"/>
    <w:rsid w:val="00BE42B1"/>
    <w:rsid w:val="00BF6459"/>
    <w:rsid w:val="00C04213"/>
    <w:rsid w:val="00C14C3F"/>
    <w:rsid w:val="00C33757"/>
    <w:rsid w:val="00C37E16"/>
    <w:rsid w:val="00CB08EC"/>
    <w:rsid w:val="00CB3C37"/>
    <w:rsid w:val="00CD5D04"/>
    <w:rsid w:val="00CD5E86"/>
    <w:rsid w:val="00D04256"/>
    <w:rsid w:val="00D25E2D"/>
    <w:rsid w:val="00D3329E"/>
    <w:rsid w:val="00D81324"/>
    <w:rsid w:val="00D95C6B"/>
    <w:rsid w:val="00DA4A18"/>
    <w:rsid w:val="00DA586B"/>
    <w:rsid w:val="00DA5C0A"/>
    <w:rsid w:val="00DA740B"/>
    <w:rsid w:val="00DB3241"/>
    <w:rsid w:val="00E17A7D"/>
    <w:rsid w:val="00E90646"/>
    <w:rsid w:val="00E94D2A"/>
    <w:rsid w:val="00EA0DE7"/>
    <w:rsid w:val="00EC0F43"/>
    <w:rsid w:val="00EC1A85"/>
    <w:rsid w:val="00F36354"/>
    <w:rsid w:val="00F434D6"/>
    <w:rsid w:val="00F52E82"/>
    <w:rsid w:val="00F854B2"/>
    <w:rsid w:val="00FB10DC"/>
    <w:rsid w:val="00FC010B"/>
    <w:rsid w:val="00FC1207"/>
    <w:rsid w:val="00FD251C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EA0DE7"/>
    <w:rPr>
      <w:i/>
      <w:color w:val="5A5A5A"/>
    </w:rPr>
  </w:style>
  <w:style w:type="character" w:styleId="af0">
    <w:name w:val="Intense Emphasis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semiHidden/>
    <w:unhideWhenUsed/>
    <w:rsid w:val="00A10CE1"/>
    <w:rPr>
      <w:color w:val="0000FF"/>
      <w:u w:val="single"/>
    </w:rPr>
  </w:style>
  <w:style w:type="paragraph" w:customStyle="1" w:styleId="formattext">
    <w:name w:val="formattext"/>
    <w:basedOn w:val="a"/>
    <w:rsid w:val="00A10CE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E72C-96A7-477B-9D70-D00E899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51</cp:revision>
  <cp:lastPrinted>2017-07-04T06:03:00Z</cp:lastPrinted>
  <dcterms:created xsi:type="dcterms:W3CDTF">2017-05-22T09:19:00Z</dcterms:created>
  <dcterms:modified xsi:type="dcterms:W3CDTF">2017-07-04T06:04:00Z</dcterms:modified>
</cp:coreProperties>
</file>